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6.xml" ContentType="application/vnd.openxmlformats-officedocument.wordprocessingml.footer+xml"/>
  <Override PartName="/word/footer7.xml" ContentType="application/vnd.openxmlformats-officedocument.wordprocessingml.footer+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3FCF" w:rsidRDefault="001A3FCF" w:rsidP="001A3FCF">
      <w:pPr>
        <w:spacing w:beforeLines="50" w:afterLines="50"/>
        <w:ind w:right="600" w:firstLineChars="1600" w:firstLine="31680"/>
        <w:rPr>
          <w:rFonts w:eastAsia="宋体"/>
          <w:color w:val="000000"/>
          <w:sz w:val="30"/>
          <w:szCs w:val="30"/>
        </w:rPr>
      </w:pPr>
      <w:bookmarkStart w:id="0" w:name="_Toc429313830"/>
      <w:r>
        <w:rPr>
          <w:rFonts w:eastAsia="宋体"/>
          <w:color w:val="000000"/>
          <w:sz w:val="30"/>
          <w:szCs w:val="30"/>
        </w:rPr>
        <w:t xml:space="preserve">      </w:t>
      </w:r>
      <w:r>
        <w:rPr>
          <w:rFonts w:eastAsia="宋体" w:hint="eastAsia"/>
          <w:color w:val="000000"/>
          <w:sz w:val="30"/>
          <w:szCs w:val="30"/>
        </w:rPr>
        <w:t>预案编号：</w:t>
      </w:r>
    </w:p>
    <w:p w:rsidR="001A3FCF" w:rsidRDefault="001A3FCF" w:rsidP="00FA5AB7">
      <w:pPr>
        <w:spacing w:beforeLines="50" w:afterLines="50"/>
        <w:ind w:firstLineChars="0" w:firstLine="0"/>
        <w:jc w:val="center"/>
        <w:rPr>
          <w:color w:val="000000"/>
          <w:sz w:val="48"/>
          <w:szCs w:val="48"/>
        </w:rPr>
      </w:pPr>
      <w:r>
        <w:rPr>
          <w:rFonts w:hint="eastAsia"/>
          <w:color w:val="000000"/>
          <w:sz w:val="48"/>
          <w:szCs w:val="48"/>
        </w:rPr>
        <w:t xml:space="preserve">　　</w:t>
      </w:r>
    </w:p>
    <w:p w:rsidR="001A3FCF" w:rsidRDefault="001A3FCF" w:rsidP="00DF41E0">
      <w:pPr>
        <w:spacing w:beforeLines="50" w:afterLines="50"/>
        <w:ind w:firstLineChars="45" w:firstLine="31680"/>
        <w:jc w:val="center"/>
        <w:rPr>
          <w:rFonts w:eastAsia="宋体"/>
          <w:b/>
          <w:color w:val="000000"/>
          <w:sz w:val="48"/>
          <w:szCs w:val="48"/>
        </w:rPr>
      </w:pPr>
      <w:r>
        <w:rPr>
          <w:rFonts w:eastAsia="宋体" w:hint="eastAsia"/>
          <w:b/>
          <w:color w:val="000000"/>
          <w:sz w:val="48"/>
          <w:szCs w:val="48"/>
        </w:rPr>
        <w:t>潍坊福泰机械有限公司</w:t>
      </w:r>
    </w:p>
    <w:p w:rsidR="001A3FCF" w:rsidRDefault="001A3FCF" w:rsidP="00DF41E0">
      <w:pPr>
        <w:spacing w:beforeLines="50" w:afterLines="50"/>
        <w:ind w:firstLineChars="45" w:firstLine="31680"/>
        <w:jc w:val="center"/>
        <w:rPr>
          <w:rFonts w:eastAsia="宋体"/>
          <w:b/>
          <w:color w:val="000000"/>
          <w:sz w:val="48"/>
          <w:szCs w:val="48"/>
        </w:rPr>
      </w:pPr>
      <w:r>
        <w:rPr>
          <w:rFonts w:eastAsia="宋体" w:hint="eastAsia"/>
          <w:b/>
          <w:color w:val="000000"/>
          <w:sz w:val="48"/>
          <w:szCs w:val="48"/>
        </w:rPr>
        <w:t>突发环境事件应急预案</w:t>
      </w:r>
    </w:p>
    <w:p w:rsidR="001A3FCF" w:rsidRDefault="001A3FCF" w:rsidP="00FA5AB7">
      <w:pPr>
        <w:spacing w:beforeLines="50" w:afterLines="50"/>
        <w:ind w:firstLineChars="0" w:firstLine="0"/>
        <w:jc w:val="center"/>
        <w:rPr>
          <w:b/>
          <w:bCs/>
          <w:color w:val="000000"/>
          <w:szCs w:val="28"/>
        </w:rPr>
      </w:pPr>
    </w:p>
    <w:p w:rsidR="001A3FCF" w:rsidRDefault="001A3FCF" w:rsidP="00FA5AB7">
      <w:pPr>
        <w:spacing w:beforeLines="50" w:afterLines="50"/>
        <w:ind w:firstLineChars="0" w:firstLine="0"/>
        <w:jc w:val="center"/>
        <w:rPr>
          <w:b/>
          <w:bCs/>
          <w:color w:val="000000"/>
          <w:szCs w:val="28"/>
        </w:rPr>
      </w:pPr>
    </w:p>
    <w:p w:rsidR="001A3FCF" w:rsidRDefault="001A3FCF" w:rsidP="00FA5AB7">
      <w:pPr>
        <w:spacing w:beforeLines="50" w:afterLines="50"/>
        <w:ind w:firstLineChars="0" w:firstLine="0"/>
        <w:jc w:val="center"/>
        <w:rPr>
          <w:b/>
          <w:bCs/>
          <w:color w:val="000000"/>
          <w:szCs w:val="28"/>
        </w:rPr>
      </w:pPr>
    </w:p>
    <w:p w:rsidR="001A3FCF" w:rsidRDefault="001A3FCF" w:rsidP="00FA5AB7">
      <w:pPr>
        <w:spacing w:beforeLines="50" w:afterLines="50"/>
        <w:ind w:firstLineChars="0" w:firstLine="0"/>
        <w:jc w:val="center"/>
        <w:rPr>
          <w:b/>
          <w:bCs/>
          <w:color w:val="000000"/>
          <w:szCs w:val="28"/>
        </w:rPr>
      </w:pPr>
    </w:p>
    <w:p w:rsidR="001A3FCF" w:rsidRDefault="001A3FCF" w:rsidP="00FA5AB7">
      <w:pPr>
        <w:spacing w:beforeLines="50" w:afterLines="50"/>
        <w:ind w:firstLineChars="0" w:firstLine="0"/>
        <w:jc w:val="center"/>
        <w:rPr>
          <w:b/>
          <w:bCs/>
          <w:color w:val="000000"/>
          <w:szCs w:val="28"/>
        </w:rPr>
      </w:pPr>
    </w:p>
    <w:p w:rsidR="001A3FCF" w:rsidRDefault="001A3FCF" w:rsidP="00FA5AB7">
      <w:pPr>
        <w:spacing w:beforeLines="50" w:afterLines="50"/>
        <w:ind w:firstLineChars="0" w:firstLine="0"/>
        <w:jc w:val="center"/>
        <w:rPr>
          <w:b/>
          <w:bCs/>
          <w:color w:val="000000"/>
          <w:szCs w:val="28"/>
        </w:rPr>
      </w:pPr>
    </w:p>
    <w:p w:rsidR="001A3FCF" w:rsidRDefault="001A3FCF" w:rsidP="00FA5AB7">
      <w:pPr>
        <w:spacing w:beforeLines="50" w:afterLines="50"/>
        <w:ind w:firstLineChars="0" w:firstLine="0"/>
        <w:jc w:val="center"/>
        <w:rPr>
          <w:b/>
          <w:bCs/>
          <w:color w:val="000000"/>
          <w:szCs w:val="28"/>
        </w:rPr>
      </w:pPr>
    </w:p>
    <w:p w:rsidR="001A3FCF" w:rsidRDefault="001A3FCF" w:rsidP="00FA5AB7">
      <w:pPr>
        <w:spacing w:beforeLines="50" w:afterLines="50"/>
        <w:ind w:firstLineChars="0" w:firstLine="0"/>
        <w:jc w:val="center"/>
        <w:rPr>
          <w:b/>
          <w:bCs/>
          <w:color w:val="000000"/>
          <w:szCs w:val="28"/>
        </w:rPr>
      </w:pPr>
    </w:p>
    <w:p w:rsidR="001A3FCF" w:rsidRDefault="001A3FCF" w:rsidP="00FA5AB7">
      <w:pPr>
        <w:spacing w:beforeLines="50" w:afterLines="50"/>
        <w:ind w:firstLineChars="0" w:firstLine="0"/>
        <w:rPr>
          <w:b/>
          <w:bCs/>
          <w:color w:val="000000"/>
          <w:szCs w:val="28"/>
        </w:rPr>
      </w:pPr>
    </w:p>
    <w:p w:rsidR="001A3FCF" w:rsidRDefault="001A3FCF" w:rsidP="00FA5AB7">
      <w:pPr>
        <w:spacing w:beforeLines="50" w:afterLines="50"/>
        <w:ind w:firstLineChars="0" w:firstLine="0"/>
        <w:rPr>
          <w:b/>
          <w:bCs/>
          <w:color w:val="000000"/>
          <w:szCs w:val="28"/>
        </w:rPr>
      </w:pPr>
    </w:p>
    <w:p w:rsidR="001A3FCF" w:rsidRDefault="001A3FCF" w:rsidP="00DF41E0">
      <w:pPr>
        <w:adjustRightInd w:val="0"/>
        <w:ind w:firstLine="31680"/>
        <w:jc w:val="center"/>
        <w:rPr>
          <w:rFonts w:eastAsia="宋体"/>
          <w:sz w:val="44"/>
        </w:rPr>
      </w:pPr>
      <w:r>
        <w:rPr>
          <w:rFonts w:eastAsia="宋体" w:hint="eastAsia"/>
          <w:b/>
          <w:bCs/>
          <w:color w:val="000000"/>
          <w:sz w:val="32"/>
          <w:szCs w:val="32"/>
        </w:rPr>
        <w:t>编制单位：潍坊</w:t>
      </w:r>
      <w:r>
        <w:rPr>
          <w:rFonts w:eastAsia="宋体" w:hint="eastAsia"/>
          <w:b/>
          <w:color w:val="000000"/>
          <w:sz w:val="32"/>
          <w:szCs w:val="32"/>
        </w:rPr>
        <w:t>福泰机械</w:t>
      </w:r>
      <w:r>
        <w:rPr>
          <w:rFonts w:eastAsia="宋体" w:hint="eastAsia"/>
          <w:b/>
          <w:bCs/>
          <w:color w:val="000000"/>
          <w:sz w:val="32"/>
          <w:szCs w:val="32"/>
        </w:rPr>
        <w:t>有限公司</w:t>
      </w:r>
    </w:p>
    <w:p w:rsidR="001A3FCF" w:rsidRDefault="001A3FCF" w:rsidP="00FA5AB7">
      <w:pPr>
        <w:spacing w:beforeLines="50" w:afterLines="50"/>
        <w:ind w:firstLineChars="0" w:firstLine="0"/>
        <w:jc w:val="center"/>
        <w:rPr>
          <w:rFonts w:eastAsia="宋体"/>
          <w:b/>
          <w:bCs/>
          <w:color w:val="000000"/>
          <w:sz w:val="32"/>
          <w:szCs w:val="32"/>
        </w:rPr>
      </w:pPr>
    </w:p>
    <w:p w:rsidR="001A3FCF" w:rsidRDefault="001A3FCF" w:rsidP="00FA5AB7">
      <w:pPr>
        <w:spacing w:beforeLines="50" w:afterLines="50"/>
        <w:ind w:firstLineChars="0" w:firstLine="0"/>
        <w:jc w:val="center"/>
        <w:rPr>
          <w:color w:val="000000"/>
          <w:szCs w:val="28"/>
        </w:rPr>
        <w:sectPr w:rsidR="001A3FCF">
          <w:headerReference w:type="even" r:id="rId7"/>
          <w:headerReference w:type="default" r:id="rId8"/>
          <w:footerReference w:type="even" r:id="rId9"/>
          <w:footerReference w:type="default" r:id="rId10"/>
          <w:headerReference w:type="first" r:id="rId11"/>
          <w:footerReference w:type="first" r:id="rId12"/>
          <w:pgSz w:w="11906" w:h="16838"/>
          <w:pgMar w:top="2098" w:right="1588" w:bottom="2098" w:left="1588" w:header="851" w:footer="1701" w:gutter="0"/>
          <w:pgNumType w:fmt="numberInDash" w:start="1"/>
          <w:cols w:space="720"/>
          <w:docGrid w:type="lines" w:linePitch="326"/>
        </w:sectPr>
      </w:pPr>
      <w:r>
        <w:rPr>
          <w:rFonts w:eastAsia="宋体" w:hint="eastAsia"/>
          <w:b/>
          <w:bCs/>
          <w:color w:val="000000"/>
          <w:sz w:val="32"/>
          <w:szCs w:val="32"/>
        </w:rPr>
        <w:t>二零一九年三月</w:t>
      </w:r>
      <w:r>
        <w:rPr>
          <w:rFonts w:eastAsia="宋体" w:hint="eastAsia"/>
          <w:color w:val="000000"/>
          <w:sz w:val="32"/>
          <w:szCs w:val="32"/>
        </w:rPr>
        <w:t xml:space="preserve">　</w:t>
      </w:r>
      <w:r>
        <w:rPr>
          <w:rFonts w:hint="eastAsia"/>
          <w:color w:val="000000"/>
          <w:szCs w:val="28"/>
        </w:rPr>
        <w:t xml:space="preserve">　</w:t>
      </w:r>
    </w:p>
    <w:p w:rsidR="001A3FCF" w:rsidRDefault="001A3FCF" w:rsidP="00FA5AB7">
      <w:pPr>
        <w:spacing w:beforeLines="50" w:afterLines="50"/>
        <w:ind w:firstLineChars="0" w:firstLine="0"/>
        <w:rPr>
          <w:color w:val="000000"/>
          <w:szCs w:val="28"/>
        </w:rPr>
      </w:pPr>
    </w:p>
    <w:p w:rsidR="001A3FCF" w:rsidRDefault="001A3FCF" w:rsidP="00FA5AB7">
      <w:pPr>
        <w:spacing w:beforeLines="50" w:afterLines="50"/>
        <w:ind w:firstLineChars="0" w:firstLine="0"/>
        <w:jc w:val="center"/>
        <w:rPr>
          <w:rFonts w:eastAsia="宋体"/>
          <w:color w:val="000000"/>
          <w:sz w:val="44"/>
          <w:szCs w:val="44"/>
        </w:rPr>
      </w:pPr>
      <w:r>
        <w:rPr>
          <w:rFonts w:eastAsia="宋体" w:hint="eastAsia"/>
          <w:color w:val="000000"/>
          <w:sz w:val="44"/>
          <w:szCs w:val="44"/>
        </w:rPr>
        <w:t>突发环境事件应急预案批准页</w:t>
      </w:r>
    </w:p>
    <w:p w:rsidR="001A3FCF" w:rsidRDefault="001A3FCF" w:rsidP="00DF41E0">
      <w:pPr>
        <w:spacing w:beforeLines="50" w:afterLines="50"/>
        <w:ind w:firstLine="31680"/>
        <w:rPr>
          <w:color w:val="000000"/>
        </w:rPr>
      </w:pPr>
      <w:r>
        <w:rPr>
          <w:rFonts w:hint="eastAsia"/>
          <w:color w:val="000000"/>
        </w:rPr>
        <w:t xml:space="preserve">　　</w:t>
      </w:r>
    </w:p>
    <w:p w:rsidR="001A3FCF" w:rsidRDefault="001A3FCF" w:rsidP="00DF41E0">
      <w:pPr>
        <w:ind w:firstLine="31680"/>
        <w:rPr>
          <w:rFonts w:eastAsia="宋体"/>
          <w:color w:val="000000"/>
          <w:sz w:val="30"/>
          <w:szCs w:val="30"/>
        </w:rPr>
      </w:pPr>
      <w:r>
        <w:rPr>
          <w:rFonts w:eastAsia="宋体" w:hint="eastAsia"/>
          <w:color w:val="000000"/>
          <w:sz w:val="30"/>
          <w:szCs w:val="30"/>
        </w:rPr>
        <w:t>本预案是潍坊福泰机械有限公司实施应急救援的规范性文件，用于指导潍坊福泰机械有限公司突发环境事件的应急救援行动，自批准之日起正式实施，潍坊福泰机械有限公司内所有部门均应严格遵守执行。</w:t>
      </w:r>
    </w:p>
    <w:p w:rsidR="001A3FCF" w:rsidRDefault="001A3FCF">
      <w:pPr>
        <w:adjustRightInd w:val="0"/>
        <w:snapToGrid w:val="0"/>
        <w:ind w:firstLineChars="0" w:firstLine="0"/>
        <w:rPr>
          <w:color w:val="000000"/>
          <w:sz w:val="30"/>
          <w:szCs w:val="30"/>
        </w:rPr>
      </w:pPr>
      <w:r>
        <w:rPr>
          <w:rFonts w:hint="eastAsia"/>
          <w:color w:val="000000"/>
          <w:sz w:val="30"/>
          <w:szCs w:val="30"/>
        </w:rPr>
        <w:t xml:space="preserve">　　　　</w:t>
      </w:r>
    </w:p>
    <w:p w:rsidR="001A3FCF" w:rsidRDefault="001A3FCF">
      <w:pPr>
        <w:adjustRightInd w:val="0"/>
        <w:snapToGrid w:val="0"/>
        <w:ind w:firstLineChars="0" w:firstLine="0"/>
        <w:rPr>
          <w:color w:val="000000"/>
          <w:sz w:val="30"/>
          <w:szCs w:val="30"/>
        </w:rPr>
      </w:pPr>
      <w:r>
        <w:rPr>
          <w:rFonts w:hint="eastAsia"/>
          <w:color w:val="000000"/>
          <w:sz w:val="30"/>
          <w:szCs w:val="30"/>
        </w:rPr>
        <w:t xml:space="preserve">　　　　</w:t>
      </w:r>
    </w:p>
    <w:p w:rsidR="001A3FCF" w:rsidRDefault="001A3FCF" w:rsidP="00FA5AB7">
      <w:pPr>
        <w:spacing w:beforeLines="50" w:afterLines="50"/>
        <w:ind w:firstLineChars="0" w:firstLine="0"/>
        <w:jc w:val="center"/>
        <w:rPr>
          <w:rFonts w:eastAsia="宋体"/>
          <w:b/>
          <w:color w:val="000000"/>
          <w:sz w:val="32"/>
          <w:szCs w:val="32"/>
        </w:rPr>
      </w:pPr>
      <w:r>
        <w:rPr>
          <w:rFonts w:eastAsia="宋体" w:hint="eastAsia"/>
          <w:b/>
          <w:color w:val="000000"/>
          <w:sz w:val="32"/>
          <w:szCs w:val="32"/>
        </w:rPr>
        <w:t>项目名称：潍坊福泰机械有限公司</w:t>
      </w:r>
    </w:p>
    <w:p w:rsidR="001A3FCF" w:rsidRDefault="001A3FCF" w:rsidP="00FA5AB7">
      <w:pPr>
        <w:spacing w:beforeLines="50" w:afterLines="50"/>
        <w:ind w:firstLineChars="0" w:firstLine="0"/>
        <w:jc w:val="center"/>
        <w:rPr>
          <w:rFonts w:eastAsia="宋体"/>
          <w:b/>
          <w:color w:val="000000"/>
          <w:sz w:val="32"/>
          <w:szCs w:val="32"/>
        </w:rPr>
      </w:pPr>
      <w:r>
        <w:rPr>
          <w:b/>
          <w:color w:val="000000"/>
          <w:sz w:val="32"/>
          <w:szCs w:val="32"/>
        </w:rPr>
        <w:t xml:space="preserve">   </w:t>
      </w:r>
      <w:r>
        <w:rPr>
          <w:rFonts w:eastAsia="宋体"/>
          <w:b/>
          <w:color w:val="000000"/>
          <w:sz w:val="32"/>
          <w:szCs w:val="32"/>
        </w:rPr>
        <w:t xml:space="preserve">       </w:t>
      </w:r>
      <w:r>
        <w:rPr>
          <w:rFonts w:eastAsia="宋体" w:hint="eastAsia"/>
          <w:b/>
          <w:color w:val="000000"/>
          <w:sz w:val="32"/>
          <w:szCs w:val="32"/>
        </w:rPr>
        <w:t>突发环境事件应急预案</w:t>
      </w:r>
    </w:p>
    <w:p w:rsidR="001A3FCF" w:rsidRDefault="001A3FCF" w:rsidP="00DF41E0">
      <w:pPr>
        <w:spacing w:beforeLines="50" w:afterLines="50"/>
        <w:ind w:firstLine="31680"/>
        <w:rPr>
          <w:color w:val="000000"/>
          <w:sz w:val="30"/>
          <w:szCs w:val="30"/>
        </w:rPr>
      </w:pPr>
      <w:r>
        <w:rPr>
          <w:rFonts w:hint="eastAsia"/>
          <w:color w:val="000000"/>
          <w:sz w:val="30"/>
          <w:szCs w:val="30"/>
        </w:rPr>
        <w:t xml:space="preserve">　　</w:t>
      </w:r>
    </w:p>
    <w:p w:rsidR="001A3FCF" w:rsidRDefault="001A3FCF" w:rsidP="00DF41E0">
      <w:pPr>
        <w:spacing w:beforeLines="50" w:afterLines="50"/>
        <w:ind w:firstLineChars="400" w:firstLine="31680"/>
        <w:rPr>
          <w:rFonts w:eastAsia="宋体"/>
          <w:color w:val="000000"/>
          <w:sz w:val="30"/>
          <w:szCs w:val="30"/>
        </w:rPr>
      </w:pPr>
      <w:r>
        <w:rPr>
          <w:rFonts w:eastAsia="宋体" w:hint="eastAsia"/>
          <w:color w:val="000000"/>
          <w:sz w:val="30"/>
          <w:szCs w:val="30"/>
        </w:rPr>
        <w:t>编写人：</w:t>
      </w:r>
      <w:r>
        <w:rPr>
          <w:rFonts w:eastAsia="宋体"/>
          <w:color w:val="000000"/>
          <w:sz w:val="30"/>
          <w:szCs w:val="30"/>
        </w:rPr>
        <w:t xml:space="preserve">    </w:t>
      </w:r>
      <w:r>
        <w:rPr>
          <w:rFonts w:eastAsia="宋体"/>
          <w:color w:val="000000"/>
          <w:sz w:val="30"/>
          <w:szCs w:val="30"/>
          <w:u w:val="thick"/>
        </w:rPr>
        <w:t xml:space="preserve">  </w:t>
      </w:r>
      <w:r>
        <w:rPr>
          <w:rFonts w:eastAsia="宋体" w:hint="eastAsia"/>
          <w:color w:val="000000"/>
          <w:sz w:val="30"/>
          <w:szCs w:val="30"/>
          <w:u w:val="thick"/>
        </w:rPr>
        <w:t>安技环保科</w:t>
      </w:r>
      <w:r>
        <w:rPr>
          <w:rFonts w:eastAsia="宋体"/>
          <w:color w:val="000000"/>
          <w:sz w:val="30"/>
          <w:szCs w:val="30"/>
          <w:u w:val="thick"/>
        </w:rPr>
        <w:t xml:space="preserve">   </w:t>
      </w:r>
    </w:p>
    <w:p w:rsidR="001A3FCF" w:rsidRDefault="001A3FCF" w:rsidP="00DF41E0">
      <w:pPr>
        <w:spacing w:beforeLines="50" w:afterLines="50"/>
        <w:ind w:firstLineChars="400" w:firstLine="31680"/>
        <w:rPr>
          <w:rFonts w:eastAsia="宋体"/>
          <w:color w:val="000000"/>
          <w:sz w:val="30"/>
          <w:szCs w:val="30"/>
          <w:u w:val="thick"/>
        </w:rPr>
      </w:pPr>
      <w:r>
        <w:rPr>
          <w:rFonts w:eastAsia="宋体" w:hint="eastAsia"/>
          <w:color w:val="000000"/>
          <w:sz w:val="30"/>
          <w:szCs w:val="30"/>
        </w:rPr>
        <w:t>审查人：</w:t>
      </w:r>
      <w:r>
        <w:rPr>
          <w:rFonts w:eastAsia="宋体"/>
          <w:color w:val="000000"/>
          <w:sz w:val="30"/>
          <w:szCs w:val="30"/>
        </w:rPr>
        <w:t xml:space="preserve">    </w:t>
      </w:r>
      <w:r>
        <w:rPr>
          <w:rFonts w:eastAsia="宋体"/>
          <w:color w:val="000000"/>
          <w:sz w:val="30"/>
          <w:szCs w:val="30"/>
          <w:u w:val="thick"/>
        </w:rPr>
        <w:t xml:space="preserve">    </w:t>
      </w:r>
      <w:r>
        <w:rPr>
          <w:rFonts w:eastAsia="宋体" w:hint="eastAsia"/>
          <w:color w:val="000000"/>
          <w:sz w:val="30"/>
          <w:szCs w:val="30"/>
          <w:u w:val="thick"/>
        </w:rPr>
        <w:t>吕旭昌</w:t>
      </w:r>
      <w:r>
        <w:rPr>
          <w:rFonts w:eastAsia="宋体"/>
          <w:color w:val="000000"/>
          <w:sz w:val="30"/>
          <w:szCs w:val="30"/>
          <w:u w:val="thick"/>
        </w:rPr>
        <w:t xml:space="preserve">  </w:t>
      </w:r>
    </w:p>
    <w:p w:rsidR="001A3FCF" w:rsidRDefault="001A3FCF" w:rsidP="00DF41E0">
      <w:pPr>
        <w:spacing w:beforeLines="50" w:afterLines="50"/>
        <w:ind w:firstLineChars="400" w:firstLine="31680"/>
        <w:rPr>
          <w:rFonts w:eastAsia="宋体"/>
          <w:color w:val="000000"/>
          <w:sz w:val="30"/>
          <w:szCs w:val="30"/>
        </w:rPr>
      </w:pPr>
      <w:r>
        <w:rPr>
          <w:rFonts w:eastAsia="宋体" w:hint="eastAsia"/>
          <w:color w:val="000000"/>
          <w:sz w:val="30"/>
          <w:szCs w:val="30"/>
        </w:rPr>
        <w:t>批准人：</w:t>
      </w:r>
      <w:r>
        <w:rPr>
          <w:rFonts w:eastAsia="宋体"/>
          <w:color w:val="000000"/>
          <w:sz w:val="30"/>
          <w:szCs w:val="30"/>
        </w:rPr>
        <w:t xml:space="preserve">    </w:t>
      </w:r>
      <w:r>
        <w:rPr>
          <w:rFonts w:eastAsia="宋体"/>
          <w:color w:val="000000"/>
          <w:sz w:val="30"/>
          <w:szCs w:val="30"/>
          <w:u w:val="thick"/>
        </w:rPr>
        <w:t xml:space="preserve">    </w:t>
      </w:r>
      <w:r>
        <w:rPr>
          <w:rFonts w:eastAsia="宋体" w:hint="eastAsia"/>
          <w:color w:val="000000"/>
          <w:sz w:val="30"/>
          <w:szCs w:val="30"/>
          <w:u w:val="thick"/>
        </w:rPr>
        <w:t>郝龙刚</w:t>
      </w:r>
      <w:r>
        <w:rPr>
          <w:rFonts w:eastAsia="宋体"/>
          <w:color w:val="000000"/>
          <w:sz w:val="30"/>
          <w:szCs w:val="30"/>
          <w:u w:val="thick"/>
        </w:rPr>
        <w:t xml:space="preserve">    </w:t>
      </w:r>
    </w:p>
    <w:p w:rsidR="001A3FCF" w:rsidRDefault="001A3FCF" w:rsidP="00DF41E0">
      <w:pPr>
        <w:spacing w:beforeLines="50" w:afterLines="50"/>
        <w:ind w:firstLineChars="400" w:firstLine="31680"/>
        <w:rPr>
          <w:rFonts w:eastAsia="宋体"/>
          <w:color w:val="000000"/>
          <w:sz w:val="30"/>
          <w:szCs w:val="30"/>
          <w:u w:val="thick"/>
        </w:rPr>
      </w:pPr>
      <w:r>
        <w:rPr>
          <w:rFonts w:eastAsia="宋体" w:hint="eastAsia"/>
          <w:color w:val="000000"/>
          <w:sz w:val="30"/>
          <w:szCs w:val="30"/>
        </w:rPr>
        <w:t>批准人职务：</w:t>
      </w:r>
      <w:r>
        <w:rPr>
          <w:rFonts w:eastAsia="宋体"/>
          <w:color w:val="000000"/>
          <w:sz w:val="30"/>
          <w:szCs w:val="30"/>
          <w:u w:val="thick"/>
        </w:rPr>
        <w:t xml:space="preserve">     </w:t>
      </w:r>
      <w:r>
        <w:rPr>
          <w:rFonts w:eastAsia="宋体" w:hint="eastAsia"/>
          <w:color w:val="000000"/>
          <w:sz w:val="30"/>
          <w:szCs w:val="30"/>
          <w:u w:val="thick"/>
        </w:rPr>
        <w:t>总经理</w:t>
      </w:r>
      <w:r>
        <w:rPr>
          <w:rFonts w:eastAsia="宋体"/>
          <w:color w:val="000000"/>
          <w:sz w:val="30"/>
          <w:szCs w:val="30"/>
          <w:u w:val="thick"/>
        </w:rPr>
        <w:t xml:space="preserve">   </w:t>
      </w:r>
    </w:p>
    <w:p w:rsidR="001A3FCF" w:rsidRDefault="001A3FCF" w:rsidP="00FA5AB7">
      <w:pPr>
        <w:spacing w:beforeLines="50" w:afterLines="50"/>
        <w:ind w:firstLineChars="0" w:firstLine="0"/>
        <w:rPr>
          <w:rFonts w:eastAsia="宋体"/>
          <w:color w:val="000000"/>
          <w:sz w:val="30"/>
          <w:szCs w:val="30"/>
        </w:rPr>
      </w:pPr>
      <w:r>
        <w:rPr>
          <w:rFonts w:eastAsia="宋体" w:hint="eastAsia"/>
          <w:color w:val="000000"/>
          <w:sz w:val="30"/>
          <w:szCs w:val="30"/>
        </w:rPr>
        <w:t xml:space="preserve">　　</w:t>
      </w:r>
      <w:r>
        <w:rPr>
          <w:rFonts w:eastAsia="宋体"/>
          <w:color w:val="000000"/>
          <w:sz w:val="30"/>
          <w:szCs w:val="30"/>
        </w:rPr>
        <w:t xml:space="preserve">    </w:t>
      </w:r>
      <w:r>
        <w:rPr>
          <w:rFonts w:eastAsia="宋体" w:hint="eastAsia"/>
          <w:color w:val="000000"/>
          <w:sz w:val="30"/>
          <w:szCs w:val="30"/>
        </w:rPr>
        <w:t>批准时间：</w:t>
      </w:r>
      <w:r>
        <w:rPr>
          <w:rFonts w:eastAsia="宋体"/>
          <w:color w:val="000000"/>
          <w:sz w:val="30"/>
          <w:szCs w:val="30"/>
        </w:rPr>
        <w:t xml:space="preserve">  </w:t>
      </w:r>
      <w:r>
        <w:rPr>
          <w:rFonts w:eastAsia="宋体"/>
          <w:color w:val="000000"/>
          <w:sz w:val="30"/>
          <w:szCs w:val="30"/>
          <w:u w:val="thick"/>
        </w:rPr>
        <w:t xml:space="preserve">   2019  </w:t>
      </w:r>
      <w:r>
        <w:rPr>
          <w:rFonts w:eastAsia="宋体" w:hint="eastAsia"/>
          <w:color w:val="000000"/>
          <w:sz w:val="30"/>
          <w:szCs w:val="30"/>
        </w:rPr>
        <w:t>年</w:t>
      </w:r>
      <w:r>
        <w:rPr>
          <w:rFonts w:eastAsia="宋体"/>
          <w:color w:val="000000"/>
          <w:sz w:val="30"/>
          <w:szCs w:val="30"/>
        </w:rPr>
        <w:t xml:space="preserve"> </w:t>
      </w:r>
      <w:r>
        <w:rPr>
          <w:rFonts w:eastAsia="宋体"/>
          <w:color w:val="000000"/>
          <w:sz w:val="30"/>
          <w:szCs w:val="30"/>
          <w:u w:val="thick"/>
        </w:rPr>
        <w:t xml:space="preserve">  3   </w:t>
      </w:r>
      <w:r>
        <w:rPr>
          <w:rFonts w:eastAsia="宋体" w:hint="eastAsia"/>
          <w:color w:val="000000"/>
          <w:sz w:val="30"/>
          <w:szCs w:val="30"/>
        </w:rPr>
        <w:t>月</w:t>
      </w:r>
      <w:r>
        <w:rPr>
          <w:rFonts w:eastAsia="宋体"/>
          <w:color w:val="000000"/>
          <w:sz w:val="30"/>
          <w:szCs w:val="30"/>
        </w:rPr>
        <w:t xml:space="preserve"> </w:t>
      </w:r>
      <w:r>
        <w:rPr>
          <w:rFonts w:eastAsia="宋体"/>
          <w:color w:val="000000"/>
          <w:sz w:val="30"/>
          <w:szCs w:val="30"/>
          <w:u w:val="thick"/>
        </w:rPr>
        <w:t xml:space="preserve">     </w:t>
      </w:r>
      <w:r>
        <w:rPr>
          <w:rFonts w:eastAsia="宋体" w:hint="eastAsia"/>
          <w:color w:val="000000"/>
          <w:sz w:val="30"/>
          <w:szCs w:val="30"/>
        </w:rPr>
        <w:t>日</w:t>
      </w:r>
    </w:p>
    <w:p w:rsidR="001A3FCF" w:rsidRDefault="001A3FCF" w:rsidP="00DF41E0">
      <w:pPr>
        <w:ind w:firstLine="31680"/>
        <w:rPr>
          <w:color w:val="000000"/>
        </w:rPr>
        <w:sectPr w:rsidR="001A3FCF">
          <w:pgSz w:w="11906" w:h="16838"/>
          <w:pgMar w:top="1440" w:right="1800" w:bottom="1440" w:left="1800" w:header="851" w:footer="992" w:gutter="0"/>
          <w:cols w:space="720"/>
          <w:docGrid w:type="lines" w:linePitch="312"/>
        </w:sectPr>
      </w:pPr>
    </w:p>
    <w:p w:rsidR="001A3FCF" w:rsidRDefault="001A3FCF">
      <w:pPr>
        <w:pStyle w:val="TOC1"/>
        <w:tabs>
          <w:tab w:val="right" w:leader="dot" w:pos="8296"/>
        </w:tabs>
        <w:ind w:firstLineChars="0" w:firstLine="0"/>
        <w:jc w:val="center"/>
        <w:rPr>
          <w:rFonts w:eastAsia="宋体"/>
          <w:color w:val="000000"/>
          <w:sz w:val="44"/>
          <w:szCs w:val="44"/>
        </w:rPr>
      </w:pPr>
      <w:r>
        <w:rPr>
          <w:rFonts w:eastAsia="宋体" w:hint="eastAsia"/>
          <w:color w:val="000000"/>
          <w:sz w:val="44"/>
          <w:szCs w:val="44"/>
        </w:rPr>
        <w:t>目</w:t>
      </w:r>
      <w:r>
        <w:rPr>
          <w:rFonts w:eastAsia="宋体"/>
          <w:color w:val="000000"/>
          <w:sz w:val="44"/>
          <w:szCs w:val="44"/>
        </w:rPr>
        <w:t xml:space="preserve">    </w:t>
      </w:r>
      <w:r>
        <w:rPr>
          <w:rFonts w:eastAsia="宋体" w:hint="eastAsia"/>
          <w:color w:val="000000"/>
          <w:sz w:val="44"/>
          <w:szCs w:val="44"/>
        </w:rPr>
        <w:t>录</w:t>
      </w:r>
    </w:p>
    <w:p w:rsidR="001A3FCF" w:rsidRDefault="001A3FCF" w:rsidP="00DF41E0">
      <w:pPr>
        <w:ind w:firstLine="31680"/>
      </w:pPr>
    </w:p>
    <w:p w:rsidR="001A3FCF" w:rsidRDefault="001A3FCF" w:rsidP="00FE4BD5">
      <w:pPr>
        <w:pStyle w:val="TOC1"/>
        <w:tabs>
          <w:tab w:val="right" w:leader="dot" w:pos="8306"/>
        </w:tabs>
        <w:ind w:firstLine="31680"/>
      </w:pPr>
      <w:r>
        <w:rPr>
          <w:rFonts w:eastAsia="仿宋"/>
          <w:color w:val="000000"/>
          <w:sz w:val="32"/>
          <w:szCs w:val="32"/>
        </w:rPr>
        <w:fldChar w:fldCharType="begin"/>
      </w:r>
      <w:r>
        <w:rPr>
          <w:rFonts w:eastAsia="仿宋"/>
          <w:color w:val="000000"/>
          <w:sz w:val="32"/>
          <w:szCs w:val="32"/>
        </w:rPr>
        <w:instrText xml:space="preserve">TOC \o "1-3" \h \u </w:instrText>
      </w:r>
      <w:r>
        <w:rPr>
          <w:rFonts w:eastAsia="仿宋"/>
          <w:color w:val="000000"/>
          <w:sz w:val="32"/>
          <w:szCs w:val="32"/>
        </w:rPr>
        <w:fldChar w:fldCharType="separate"/>
      </w:r>
      <w:hyperlink w:anchor="_Toc22074" w:history="1">
        <w:r>
          <w:rPr>
            <w:rFonts w:eastAsia="仿宋" w:hint="eastAsia"/>
          </w:rPr>
          <w:t>第</w:t>
        </w:r>
        <w:r>
          <w:rPr>
            <w:rFonts w:eastAsia="仿宋"/>
          </w:rPr>
          <w:t>1</w:t>
        </w:r>
        <w:r>
          <w:rPr>
            <w:rFonts w:eastAsia="仿宋" w:hint="eastAsia"/>
          </w:rPr>
          <w:t>章</w:t>
        </w:r>
        <w:r>
          <w:rPr>
            <w:rFonts w:eastAsia="仿宋"/>
          </w:rPr>
          <w:t xml:space="preserve">  </w:t>
        </w:r>
        <w:r>
          <w:rPr>
            <w:rFonts w:eastAsia="仿宋" w:hint="eastAsia"/>
          </w:rPr>
          <w:t>总则</w:t>
        </w:r>
        <w:r>
          <w:tab/>
        </w:r>
        <w:fldSimple w:instr=" PAGEREF _Toc22074 ">
          <w:r>
            <w:rPr>
              <w:noProof/>
            </w:rPr>
            <w:t>1</w:t>
          </w:r>
        </w:fldSimple>
      </w:hyperlink>
    </w:p>
    <w:p w:rsidR="001A3FCF" w:rsidRDefault="001A3FCF" w:rsidP="00DF41E0">
      <w:pPr>
        <w:pStyle w:val="TOC2"/>
        <w:tabs>
          <w:tab w:val="right" w:leader="dot" w:pos="8306"/>
        </w:tabs>
        <w:ind w:left="31680" w:firstLine="31680"/>
      </w:pPr>
      <w:hyperlink w:anchor="_Toc17367" w:history="1">
        <w:r>
          <w:rPr>
            <w:rFonts w:eastAsia="仿宋"/>
          </w:rPr>
          <w:t xml:space="preserve">1.1  </w:t>
        </w:r>
        <w:r>
          <w:rPr>
            <w:rFonts w:eastAsia="仿宋" w:hint="eastAsia"/>
          </w:rPr>
          <w:t>编制目的</w:t>
        </w:r>
        <w:r>
          <w:tab/>
        </w:r>
        <w:fldSimple w:instr=" PAGEREF _Toc17367 ">
          <w:r>
            <w:rPr>
              <w:noProof/>
            </w:rPr>
            <w:t>1</w:t>
          </w:r>
        </w:fldSimple>
      </w:hyperlink>
    </w:p>
    <w:p w:rsidR="001A3FCF" w:rsidRDefault="001A3FCF" w:rsidP="00DF41E0">
      <w:pPr>
        <w:pStyle w:val="TOC2"/>
        <w:tabs>
          <w:tab w:val="right" w:leader="dot" w:pos="8306"/>
        </w:tabs>
        <w:ind w:left="31680" w:firstLine="31680"/>
      </w:pPr>
      <w:hyperlink w:anchor="_Toc10693" w:history="1">
        <w:r>
          <w:rPr>
            <w:rFonts w:eastAsia="仿宋"/>
          </w:rPr>
          <w:t xml:space="preserve">1.2  </w:t>
        </w:r>
        <w:r>
          <w:rPr>
            <w:rFonts w:eastAsia="仿宋" w:hint="eastAsia"/>
          </w:rPr>
          <w:t>编制依据</w:t>
        </w:r>
        <w:r>
          <w:tab/>
        </w:r>
        <w:fldSimple w:instr=" PAGEREF _Toc10693 ">
          <w:r>
            <w:rPr>
              <w:noProof/>
            </w:rPr>
            <w:t>1</w:t>
          </w:r>
        </w:fldSimple>
      </w:hyperlink>
    </w:p>
    <w:p w:rsidR="001A3FCF" w:rsidRDefault="001A3FCF" w:rsidP="00DF41E0">
      <w:pPr>
        <w:pStyle w:val="TOC3"/>
        <w:tabs>
          <w:tab w:val="right" w:leader="dot" w:pos="8306"/>
        </w:tabs>
        <w:ind w:left="31680" w:firstLine="31680"/>
      </w:pPr>
      <w:hyperlink w:anchor="_Toc28318" w:history="1">
        <w:r>
          <w:rPr>
            <w:rFonts w:eastAsia="仿宋"/>
          </w:rPr>
          <w:t>1.2.1</w:t>
        </w:r>
        <w:r>
          <w:rPr>
            <w:rFonts w:eastAsia="仿宋" w:hint="eastAsia"/>
          </w:rPr>
          <w:t>相关法律法规</w:t>
        </w:r>
        <w:r>
          <w:tab/>
        </w:r>
        <w:fldSimple w:instr=" PAGEREF _Toc28318 ">
          <w:r>
            <w:rPr>
              <w:noProof/>
            </w:rPr>
            <w:t>1</w:t>
          </w:r>
        </w:fldSimple>
      </w:hyperlink>
    </w:p>
    <w:p w:rsidR="001A3FCF" w:rsidRDefault="001A3FCF" w:rsidP="00DF41E0">
      <w:pPr>
        <w:pStyle w:val="TOC3"/>
        <w:tabs>
          <w:tab w:val="right" w:leader="dot" w:pos="8306"/>
        </w:tabs>
        <w:ind w:left="31680" w:firstLine="31680"/>
      </w:pPr>
      <w:hyperlink w:anchor="_Toc29527" w:history="1">
        <w:r>
          <w:rPr>
            <w:rFonts w:eastAsia="仿宋"/>
          </w:rPr>
          <w:t>1.2.2</w:t>
        </w:r>
        <w:r>
          <w:rPr>
            <w:rFonts w:eastAsia="仿宋" w:hint="eastAsia"/>
          </w:rPr>
          <w:t>技术规范</w:t>
        </w:r>
        <w:r>
          <w:tab/>
        </w:r>
        <w:fldSimple w:instr=" PAGEREF _Toc29527 ">
          <w:r>
            <w:rPr>
              <w:noProof/>
            </w:rPr>
            <w:t>1</w:t>
          </w:r>
        </w:fldSimple>
      </w:hyperlink>
    </w:p>
    <w:p w:rsidR="001A3FCF" w:rsidRDefault="001A3FCF" w:rsidP="00DF41E0">
      <w:pPr>
        <w:pStyle w:val="TOC3"/>
        <w:tabs>
          <w:tab w:val="right" w:leader="dot" w:pos="8306"/>
        </w:tabs>
        <w:ind w:left="31680" w:firstLine="31680"/>
      </w:pPr>
      <w:hyperlink w:anchor="_Toc1488" w:history="1">
        <w:r>
          <w:rPr>
            <w:rFonts w:eastAsia="仿宋"/>
          </w:rPr>
          <w:t xml:space="preserve">1.2.3 </w:t>
        </w:r>
        <w:r>
          <w:rPr>
            <w:rFonts w:eastAsia="仿宋" w:hint="eastAsia"/>
          </w:rPr>
          <w:t>相关技术文件</w:t>
        </w:r>
        <w:r>
          <w:tab/>
        </w:r>
        <w:fldSimple w:instr=" PAGEREF _Toc1488 ">
          <w:r>
            <w:rPr>
              <w:noProof/>
            </w:rPr>
            <w:t>1</w:t>
          </w:r>
        </w:fldSimple>
      </w:hyperlink>
    </w:p>
    <w:p w:rsidR="001A3FCF" w:rsidRDefault="001A3FCF" w:rsidP="00DF41E0">
      <w:pPr>
        <w:pStyle w:val="TOC2"/>
        <w:tabs>
          <w:tab w:val="right" w:leader="dot" w:pos="8306"/>
        </w:tabs>
        <w:ind w:left="31680" w:firstLine="31680"/>
      </w:pPr>
      <w:hyperlink w:anchor="_Toc23848" w:history="1">
        <w:r>
          <w:rPr>
            <w:rFonts w:eastAsia="仿宋"/>
          </w:rPr>
          <w:t xml:space="preserve">1.3  </w:t>
        </w:r>
        <w:r>
          <w:rPr>
            <w:rFonts w:eastAsia="仿宋" w:hint="eastAsia"/>
          </w:rPr>
          <w:t>适用范围</w:t>
        </w:r>
        <w:r>
          <w:tab/>
        </w:r>
        <w:fldSimple w:instr=" PAGEREF _Toc23848 ">
          <w:r>
            <w:rPr>
              <w:noProof/>
            </w:rPr>
            <w:t>1</w:t>
          </w:r>
        </w:fldSimple>
      </w:hyperlink>
    </w:p>
    <w:p w:rsidR="001A3FCF" w:rsidRDefault="001A3FCF" w:rsidP="00DF41E0">
      <w:pPr>
        <w:pStyle w:val="TOC2"/>
        <w:tabs>
          <w:tab w:val="right" w:leader="dot" w:pos="8306"/>
        </w:tabs>
        <w:ind w:left="31680" w:firstLine="31680"/>
      </w:pPr>
      <w:hyperlink w:anchor="_Toc6344" w:history="1">
        <w:r>
          <w:rPr>
            <w:rFonts w:eastAsia="仿宋"/>
          </w:rPr>
          <w:t xml:space="preserve">1.4  </w:t>
        </w:r>
        <w:r>
          <w:rPr>
            <w:rFonts w:eastAsia="仿宋" w:hint="eastAsia"/>
          </w:rPr>
          <w:t>应急预案体系</w:t>
        </w:r>
        <w:r>
          <w:tab/>
        </w:r>
        <w:fldSimple w:instr=" PAGEREF _Toc6344 ">
          <w:r>
            <w:rPr>
              <w:noProof/>
            </w:rPr>
            <w:t>1</w:t>
          </w:r>
        </w:fldSimple>
      </w:hyperlink>
    </w:p>
    <w:p w:rsidR="001A3FCF" w:rsidRDefault="001A3FCF" w:rsidP="00DF41E0">
      <w:pPr>
        <w:pStyle w:val="TOC2"/>
        <w:tabs>
          <w:tab w:val="right" w:leader="dot" w:pos="8306"/>
        </w:tabs>
        <w:ind w:left="31680" w:firstLine="31680"/>
      </w:pPr>
      <w:hyperlink w:anchor="_Toc5920" w:history="1">
        <w:r>
          <w:rPr>
            <w:rFonts w:eastAsia="仿宋"/>
          </w:rPr>
          <w:t xml:space="preserve">1.5  </w:t>
        </w:r>
        <w:r>
          <w:rPr>
            <w:rFonts w:eastAsia="仿宋" w:hint="eastAsia"/>
          </w:rPr>
          <w:t>应急工作原则</w:t>
        </w:r>
        <w:r>
          <w:tab/>
        </w:r>
        <w:fldSimple w:instr=" PAGEREF _Toc5920 ">
          <w:r>
            <w:rPr>
              <w:noProof/>
            </w:rPr>
            <w:t>1</w:t>
          </w:r>
        </w:fldSimple>
      </w:hyperlink>
    </w:p>
    <w:p w:rsidR="001A3FCF" w:rsidRDefault="001A3FCF" w:rsidP="00DF41E0">
      <w:pPr>
        <w:pStyle w:val="TOC1"/>
        <w:tabs>
          <w:tab w:val="right" w:leader="dot" w:pos="8306"/>
        </w:tabs>
        <w:ind w:firstLine="31680"/>
      </w:pPr>
      <w:hyperlink w:anchor="_Toc26079" w:history="1">
        <w:r>
          <w:rPr>
            <w:rFonts w:eastAsia="仿宋" w:hint="eastAsia"/>
          </w:rPr>
          <w:t>第</w:t>
        </w:r>
        <w:r>
          <w:rPr>
            <w:rFonts w:eastAsia="仿宋"/>
          </w:rPr>
          <w:t>2</w:t>
        </w:r>
        <w:r>
          <w:rPr>
            <w:rFonts w:eastAsia="仿宋" w:hint="eastAsia"/>
          </w:rPr>
          <w:t>章</w:t>
        </w:r>
        <w:r>
          <w:rPr>
            <w:rFonts w:eastAsia="仿宋"/>
          </w:rPr>
          <w:t xml:space="preserve">  </w:t>
        </w:r>
        <w:r>
          <w:rPr>
            <w:rFonts w:eastAsia="仿宋" w:hint="eastAsia"/>
          </w:rPr>
          <w:t>企业基本情况</w:t>
        </w:r>
        <w:r>
          <w:tab/>
        </w:r>
        <w:fldSimple w:instr=" PAGEREF _Toc26079 ">
          <w:r>
            <w:rPr>
              <w:noProof/>
            </w:rPr>
            <w:t>1</w:t>
          </w:r>
        </w:fldSimple>
      </w:hyperlink>
    </w:p>
    <w:p w:rsidR="001A3FCF" w:rsidRDefault="001A3FCF" w:rsidP="00DF41E0">
      <w:pPr>
        <w:pStyle w:val="TOC2"/>
        <w:tabs>
          <w:tab w:val="right" w:leader="dot" w:pos="8306"/>
        </w:tabs>
        <w:ind w:left="31680" w:firstLine="31680"/>
      </w:pPr>
      <w:hyperlink w:anchor="_Toc17406" w:history="1">
        <w:r>
          <w:rPr>
            <w:rFonts w:eastAsia="仿宋"/>
          </w:rPr>
          <w:t xml:space="preserve">2.1  </w:t>
        </w:r>
        <w:r>
          <w:rPr>
            <w:rFonts w:eastAsia="仿宋" w:hint="eastAsia"/>
          </w:rPr>
          <w:t>基本情况</w:t>
        </w:r>
        <w:r>
          <w:tab/>
        </w:r>
        <w:fldSimple w:instr=" PAGEREF _Toc17406 ">
          <w:r>
            <w:rPr>
              <w:noProof/>
            </w:rPr>
            <w:t>1</w:t>
          </w:r>
        </w:fldSimple>
      </w:hyperlink>
    </w:p>
    <w:p w:rsidR="001A3FCF" w:rsidRDefault="001A3FCF" w:rsidP="00DF41E0">
      <w:pPr>
        <w:pStyle w:val="TOC3"/>
        <w:tabs>
          <w:tab w:val="right" w:leader="dot" w:pos="8306"/>
        </w:tabs>
        <w:ind w:left="31680" w:firstLine="31680"/>
      </w:pPr>
      <w:hyperlink w:anchor="_Toc4986" w:history="1">
        <w:r>
          <w:rPr>
            <w:rFonts w:eastAsia="仿宋"/>
          </w:rPr>
          <w:t>2.1.1</w:t>
        </w:r>
        <w:r>
          <w:rPr>
            <w:rFonts w:eastAsia="仿宋" w:hint="eastAsia"/>
          </w:rPr>
          <w:t>企业概况</w:t>
        </w:r>
        <w:r>
          <w:tab/>
        </w:r>
        <w:fldSimple w:instr=" PAGEREF _Toc4986 ">
          <w:r>
            <w:rPr>
              <w:rFonts w:hint="eastAsia"/>
              <w:b/>
              <w:bCs/>
              <w:noProof/>
            </w:rPr>
            <w:t>错误！未定义书签。</w:t>
          </w:r>
        </w:fldSimple>
      </w:hyperlink>
    </w:p>
    <w:p w:rsidR="001A3FCF" w:rsidRDefault="001A3FCF" w:rsidP="00DF41E0">
      <w:pPr>
        <w:pStyle w:val="TOC3"/>
        <w:tabs>
          <w:tab w:val="right" w:leader="dot" w:pos="8306"/>
        </w:tabs>
        <w:ind w:left="31680" w:firstLine="31680"/>
      </w:pPr>
      <w:hyperlink w:anchor="_Toc14977" w:history="1">
        <w:r>
          <w:rPr>
            <w:rFonts w:eastAsia="仿宋"/>
            <w:bCs/>
            <w:kern w:val="0"/>
            <w:szCs w:val="32"/>
          </w:rPr>
          <w:t>2.1.2</w:t>
        </w:r>
        <w:r>
          <w:rPr>
            <w:rFonts w:eastAsia="仿宋" w:hint="eastAsia"/>
            <w:bCs/>
            <w:kern w:val="0"/>
            <w:szCs w:val="32"/>
          </w:rPr>
          <w:t>地理位置</w:t>
        </w:r>
        <w:r>
          <w:tab/>
        </w:r>
        <w:fldSimple w:instr=" PAGEREF _Toc14977 ">
          <w:r>
            <w:rPr>
              <w:noProof/>
            </w:rPr>
            <w:t>1</w:t>
          </w:r>
        </w:fldSimple>
      </w:hyperlink>
    </w:p>
    <w:p w:rsidR="001A3FCF" w:rsidRDefault="001A3FCF" w:rsidP="00DF41E0">
      <w:pPr>
        <w:pStyle w:val="TOC3"/>
        <w:tabs>
          <w:tab w:val="right" w:leader="dot" w:pos="8306"/>
        </w:tabs>
        <w:ind w:left="31680" w:firstLine="31680"/>
      </w:pPr>
      <w:hyperlink w:anchor="_Toc13153" w:history="1">
        <w:r>
          <w:rPr>
            <w:rFonts w:eastAsia="仿宋"/>
          </w:rPr>
          <w:t xml:space="preserve">2.1.3 </w:t>
        </w:r>
        <w:r>
          <w:rPr>
            <w:rFonts w:eastAsia="仿宋" w:hint="eastAsia"/>
          </w:rPr>
          <w:t>地理概况</w:t>
        </w:r>
        <w:r>
          <w:tab/>
        </w:r>
        <w:fldSimple w:instr=" PAGEREF _Toc13153 ">
          <w:r>
            <w:rPr>
              <w:noProof/>
            </w:rPr>
            <w:t>1</w:t>
          </w:r>
        </w:fldSimple>
      </w:hyperlink>
    </w:p>
    <w:p w:rsidR="001A3FCF" w:rsidRDefault="001A3FCF" w:rsidP="00DF41E0">
      <w:pPr>
        <w:pStyle w:val="TOC3"/>
        <w:tabs>
          <w:tab w:val="right" w:leader="dot" w:pos="8306"/>
        </w:tabs>
        <w:ind w:left="31680" w:firstLine="31680"/>
      </w:pPr>
      <w:hyperlink w:anchor="_Toc5558" w:history="1">
        <w:r>
          <w:rPr>
            <w:rFonts w:eastAsia="仿宋"/>
          </w:rPr>
          <w:t>2.1.4</w:t>
        </w:r>
        <w:r>
          <w:rPr>
            <w:rFonts w:eastAsia="仿宋" w:hint="eastAsia"/>
          </w:rPr>
          <w:t>气象概况</w:t>
        </w:r>
        <w:r>
          <w:tab/>
        </w:r>
        <w:fldSimple w:instr=" PAGEREF _Toc5558 ">
          <w:r>
            <w:rPr>
              <w:noProof/>
            </w:rPr>
            <w:t>1</w:t>
          </w:r>
        </w:fldSimple>
      </w:hyperlink>
    </w:p>
    <w:p w:rsidR="001A3FCF" w:rsidRDefault="001A3FCF" w:rsidP="00DF41E0">
      <w:pPr>
        <w:pStyle w:val="TOC3"/>
        <w:tabs>
          <w:tab w:val="right" w:leader="dot" w:pos="8306"/>
        </w:tabs>
        <w:ind w:left="31680" w:firstLine="31680"/>
      </w:pPr>
      <w:hyperlink w:anchor="_Toc3083" w:history="1">
        <w:r>
          <w:rPr>
            <w:rFonts w:eastAsia="仿宋"/>
          </w:rPr>
          <w:t>2.1.5</w:t>
        </w:r>
        <w:r>
          <w:rPr>
            <w:rFonts w:eastAsia="仿宋" w:hint="eastAsia"/>
          </w:rPr>
          <w:t>工程地质</w:t>
        </w:r>
        <w:r>
          <w:tab/>
        </w:r>
        <w:fldSimple w:instr=" PAGEREF _Toc3083 ">
          <w:r>
            <w:rPr>
              <w:noProof/>
            </w:rPr>
            <w:t>1</w:t>
          </w:r>
        </w:fldSimple>
      </w:hyperlink>
    </w:p>
    <w:p w:rsidR="001A3FCF" w:rsidRDefault="001A3FCF" w:rsidP="00DF41E0">
      <w:pPr>
        <w:pStyle w:val="TOC3"/>
        <w:tabs>
          <w:tab w:val="right" w:leader="dot" w:pos="8306"/>
        </w:tabs>
        <w:ind w:left="31680" w:firstLine="31680"/>
      </w:pPr>
      <w:hyperlink w:anchor="_Toc1147" w:history="1">
        <w:r>
          <w:rPr>
            <w:rFonts w:eastAsia="仿宋"/>
          </w:rPr>
          <w:t>2.1.6</w:t>
        </w:r>
        <w:r>
          <w:rPr>
            <w:rFonts w:eastAsia="仿宋" w:hint="eastAsia"/>
          </w:rPr>
          <w:t>水文</w:t>
        </w:r>
        <w:r>
          <w:tab/>
        </w:r>
        <w:fldSimple w:instr=" PAGEREF _Toc1147 ">
          <w:r>
            <w:rPr>
              <w:rFonts w:hint="eastAsia"/>
              <w:b/>
              <w:bCs/>
              <w:noProof/>
            </w:rPr>
            <w:t>错误！未定义书签。</w:t>
          </w:r>
        </w:fldSimple>
      </w:hyperlink>
    </w:p>
    <w:p w:rsidR="001A3FCF" w:rsidRDefault="001A3FCF" w:rsidP="00DF41E0">
      <w:pPr>
        <w:pStyle w:val="TOC3"/>
        <w:tabs>
          <w:tab w:val="right" w:leader="dot" w:pos="8306"/>
        </w:tabs>
        <w:ind w:left="31680" w:firstLine="31680"/>
      </w:pPr>
      <w:hyperlink w:anchor="_Toc17668" w:history="1">
        <w:r>
          <w:rPr>
            <w:rFonts w:eastAsia="仿宋"/>
          </w:rPr>
          <w:t>2.1.7</w:t>
        </w:r>
        <w:r>
          <w:rPr>
            <w:rFonts w:eastAsia="仿宋" w:hint="eastAsia"/>
          </w:rPr>
          <w:t>水文地质</w:t>
        </w:r>
        <w:r>
          <w:tab/>
        </w:r>
        <w:fldSimple w:instr=" PAGEREF _Toc17668 ">
          <w:r>
            <w:rPr>
              <w:rFonts w:hint="eastAsia"/>
              <w:b/>
              <w:bCs/>
              <w:noProof/>
            </w:rPr>
            <w:t>错误！未定义书签。</w:t>
          </w:r>
        </w:fldSimple>
      </w:hyperlink>
    </w:p>
    <w:p w:rsidR="001A3FCF" w:rsidRDefault="001A3FCF" w:rsidP="00DF41E0">
      <w:pPr>
        <w:pStyle w:val="TOC3"/>
        <w:tabs>
          <w:tab w:val="right" w:leader="dot" w:pos="8306"/>
        </w:tabs>
        <w:ind w:left="31680" w:firstLine="31680"/>
      </w:pPr>
      <w:hyperlink w:anchor="_Toc5810" w:history="1">
        <w:r>
          <w:rPr>
            <w:rFonts w:eastAsia="仿宋"/>
          </w:rPr>
          <w:t>2.1.8</w:t>
        </w:r>
        <w:r>
          <w:rPr>
            <w:rFonts w:eastAsia="仿宋" w:hint="eastAsia"/>
          </w:rPr>
          <w:t>植被土壤</w:t>
        </w:r>
        <w:r>
          <w:tab/>
        </w:r>
        <w:fldSimple w:instr=" PAGEREF _Toc5810 ">
          <w:r>
            <w:rPr>
              <w:noProof/>
            </w:rPr>
            <w:t>1</w:t>
          </w:r>
        </w:fldSimple>
      </w:hyperlink>
    </w:p>
    <w:p w:rsidR="001A3FCF" w:rsidRDefault="001A3FCF" w:rsidP="00DF41E0">
      <w:pPr>
        <w:pStyle w:val="TOC2"/>
        <w:tabs>
          <w:tab w:val="right" w:leader="dot" w:pos="8306"/>
        </w:tabs>
        <w:ind w:left="31680" w:firstLine="31680"/>
      </w:pPr>
      <w:hyperlink w:anchor="_Toc10522" w:history="1">
        <w:r>
          <w:rPr>
            <w:rFonts w:eastAsia="仿宋"/>
          </w:rPr>
          <w:t xml:space="preserve">2.2  </w:t>
        </w:r>
        <w:r>
          <w:rPr>
            <w:rFonts w:eastAsia="仿宋" w:hint="eastAsia"/>
          </w:rPr>
          <w:t>生产工艺及污染物分析</w:t>
        </w:r>
        <w:r>
          <w:tab/>
        </w:r>
        <w:fldSimple w:instr=" PAGEREF _Toc10522 ">
          <w:r>
            <w:rPr>
              <w:noProof/>
            </w:rPr>
            <w:t>1</w:t>
          </w:r>
        </w:fldSimple>
      </w:hyperlink>
    </w:p>
    <w:p w:rsidR="001A3FCF" w:rsidRDefault="001A3FCF" w:rsidP="00DF41E0">
      <w:pPr>
        <w:pStyle w:val="TOC3"/>
        <w:tabs>
          <w:tab w:val="right" w:leader="dot" w:pos="8306"/>
        </w:tabs>
        <w:ind w:left="31680" w:firstLine="31680"/>
      </w:pPr>
      <w:hyperlink w:anchor="_Toc18488" w:history="1">
        <w:r>
          <w:rPr>
            <w:rFonts w:eastAsia="仿宋"/>
          </w:rPr>
          <w:t>2.2.1</w:t>
        </w:r>
        <w:r>
          <w:rPr>
            <w:rFonts w:eastAsia="仿宋" w:hint="eastAsia"/>
          </w:rPr>
          <w:t>主要生产工艺</w:t>
        </w:r>
        <w:r>
          <w:tab/>
        </w:r>
        <w:fldSimple w:instr=" PAGEREF _Toc18488 ">
          <w:r>
            <w:rPr>
              <w:noProof/>
            </w:rPr>
            <w:t>1</w:t>
          </w:r>
        </w:fldSimple>
      </w:hyperlink>
    </w:p>
    <w:p w:rsidR="001A3FCF" w:rsidRDefault="001A3FCF" w:rsidP="00DF41E0">
      <w:pPr>
        <w:pStyle w:val="TOC2"/>
        <w:tabs>
          <w:tab w:val="right" w:leader="dot" w:pos="8306"/>
        </w:tabs>
        <w:ind w:left="31680" w:firstLine="31680"/>
      </w:pPr>
      <w:hyperlink w:anchor="_Toc25036" w:history="1">
        <w:r>
          <w:rPr>
            <w:rFonts w:eastAsia="仿宋"/>
          </w:rPr>
          <w:t xml:space="preserve">2.3  </w:t>
        </w:r>
        <w:r>
          <w:rPr>
            <w:rFonts w:eastAsia="仿宋" w:hint="eastAsia"/>
          </w:rPr>
          <w:t>污染物治理系统</w:t>
        </w:r>
        <w:r>
          <w:tab/>
        </w:r>
        <w:fldSimple w:instr=" PAGEREF _Toc25036 ">
          <w:r>
            <w:rPr>
              <w:noProof/>
            </w:rPr>
            <w:t>1</w:t>
          </w:r>
        </w:fldSimple>
      </w:hyperlink>
    </w:p>
    <w:p w:rsidR="001A3FCF" w:rsidRDefault="001A3FCF" w:rsidP="00DF41E0">
      <w:pPr>
        <w:pStyle w:val="TOC3"/>
        <w:tabs>
          <w:tab w:val="right" w:leader="dot" w:pos="8306"/>
        </w:tabs>
        <w:ind w:left="31680" w:firstLine="31680"/>
      </w:pPr>
      <w:hyperlink w:anchor="_Toc629" w:history="1">
        <w:r>
          <w:rPr>
            <w:rFonts w:eastAsia="仿宋"/>
            <w:bCs/>
            <w:szCs w:val="32"/>
          </w:rPr>
          <w:t>2.3.1</w:t>
        </w:r>
        <w:r>
          <w:rPr>
            <w:rFonts w:eastAsia="仿宋" w:hint="eastAsia"/>
            <w:bCs/>
            <w:szCs w:val="32"/>
          </w:rPr>
          <w:t>废水</w:t>
        </w:r>
        <w:r>
          <w:tab/>
        </w:r>
        <w:fldSimple w:instr=" PAGEREF _Toc629 ">
          <w:r>
            <w:rPr>
              <w:noProof/>
            </w:rPr>
            <w:t>1</w:t>
          </w:r>
        </w:fldSimple>
      </w:hyperlink>
    </w:p>
    <w:p w:rsidR="001A3FCF" w:rsidRDefault="001A3FCF" w:rsidP="00DF41E0">
      <w:pPr>
        <w:pStyle w:val="TOC3"/>
        <w:tabs>
          <w:tab w:val="right" w:leader="dot" w:pos="8306"/>
        </w:tabs>
        <w:ind w:left="31680" w:firstLine="31680"/>
      </w:pPr>
      <w:hyperlink w:anchor="_Toc8638" w:history="1">
        <w:r>
          <w:rPr>
            <w:rFonts w:eastAsia="仿宋"/>
            <w:bCs/>
            <w:szCs w:val="32"/>
          </w:rPr>
          <w:t>2.3.2</w:t>
        </w:r>
        <w:r>
          <w:rPr>
            <w:rFonts w:eastAsia="仿宋" w:hint="eastAsia"/>
            <w:bCs/>
            <w:szCs w:val="32"/>
          </w:rPr>
          <w:t>废气</w:t>
        </w:r>
        <w:r>
          <w:tab/>
        </w:r>
        <w:fldSimple w:instr=" PAGEREF _Toc8638 ">
          <w:r>
            <w:rPr>
              <w:noProof/>
            </w:rPr>
            <w:t>1</w:t>
          </w:r>
        </w:fldSimple>
      </w:hyperlink>
    </w:p>
    <w:p w:rsidR="001A3FCF" w:rsidRDefault="001A3FCF" w:rsidP="00DF41E0">
      <w:pPr>
        <w:pStyle w:val="TOC3"/>
        <w:tabs>
          <w:tab w:val="right" w:leader="dot" w:pos="8306"/>
        </w:tabs>
        <w:ind w:left="31680" w:firstLine="31680"/>
      </w:pPr>
      <w:hyperlink w:anchor="_Toc9155" w:history="1">
        <w:r>
          <w:rPr>
            <w:rFonts w:eastAsia="仿宋"/>
            <w:bCs/>
            <w:szCs w:val="32"/>
          </w:rPr>
          <w:t>2.3.3</w:t>
        </w:r>
        <w:r>
          <w:rPr>
            <w:rFonts w:eastAsia="仿宋" w:hint="eastAsia"/>
            <w:bCs/>
            <w:szCs w:val="32"/>
          </w:rPr>
          <w:t>固体废弃物</w:t>
        </w:r>
        <w:r>
          <w:tab/>
        </w:r>
        <w:fldSimple w:instr=" PAGEREF _Toc9155 ">
          <w:r>
            <w:rPr>
              <w:noProof/>
            </w:rPr>
            <w:t>1</w:t>
          </w:r>
        </w:fldSimple>
      </w:hyperlink>
    </w:p>
    <w:p w:rsidR="001A3FCF" w:rsidRDefault="001A3FCF" w:rsidP="00DF41E0">
      <w:pPr>
        <w:pStyle w:val="TOC2"/>
        <w:tabs>
          <w:tab w:val="right" w:leader="dot" w:pos="8306"/>
        </w:tabs>
        <w:ind w:left="31680" w:firstLine="31680"/>
      </w:pPr>
      <w:hyperlink w:anchor="_Toc4867" w:history="1">
        <w:r>
          <w:rPr>
            <w:rFonts w:eastAsia="仿宋"/>
            <w:szCs w:val="32"/>
          </w:rPr>
          <w:t xml:space="preserve">2.4  </w:t>
        </w:r>
        <w:r>
          <w:rPr>
            <w:rFonts w:eastAsia="仿宋" w:hint="eastAsia"/>
            <w:szCs w:val="32"/>
          </w:rPr>
          <w:t>原辅材料基本情况</w:t>
        </w:r>
        <w:r>
          <w:tab/>
        </w:r>
        <w:fldSimple w:instr=" PAGEREF _Toc4867 ">
          <w:r>
            <w:rPr>
              <w:noProof/>
            </w:rPr>
            <w:t>1</w:t>
          </w:r>
        </w:fldSimple>
      </w:hyperlink>
    </w:p>
    <w:p w:rsidR="001A3FCF" w:rsidRDefault="001A3FCF" w:rsidP="00DF41E0">
      <w:pPr>
        <w:pStyle w:val="TOC3"/>
        <w:tabs>
          <w:tab w:val="right" w:leader="dot" w:pos="8306"/>
        </w:tabs>
        <w:ind w:left="31680" w:firstLine="31680"/>
      </w:pPr>
      <w:hyperlink w:anchor="_Toc26249" w:history="1">
        <w:r>
          <w:rPr>
            <w:rFonts w:eastAsia="仿宋"/>
            <w:bCs/>
            <w:szCs w:val="32"/>
          </w:rPr>
          <w:t>2.4.1</w:t>
        </w:r>
        <w:r>
          <w:rPr>
            <w:rFonts w:eastAsia="仿宋" w:hint="eastAsia"/>
            <w:bCs/>
            <w:szCs w:val="32"/>
          </w:rPr>
          <w:t>主要物质理化性质</w:t>
        </w:r>
        <w:r>
          <w:tab/>
        </w:r>
        <w:fldSimple w:instr=" PAGEREF _Toc26249 ">
          <w:r>
            <w:rPr>
              <w:noProof/>
            </w:rPr>
            <w:t>1</w:t>
          </w:r>
        </w:fldSimple>
      </w:hyperlink>
    </w:p>
    <w:p w:rsidR="001A3FCF" w:rsidRDefault="001A3FCF" w:rsidP="00DF41E0">
      <w:pPr>
        <w:pStyle w:val="TOC1"/>
        <w:tabs>
          <w:tab w:val="right" w:leader="dot" w:pos="8306"/>
        </w:tabs>
        <w:ind w:firstLine="31680"/>
      </w:pPr>
      <w:hyperlink w:anchor="_Toc17562" w:history="1">
        <w:r>
          <w:rPr>
            <w:rFonts w:eastAsia="仿宋" w:hint="eastAsia"/>
          </w:rPr>
          <w:t>第</w:t>
        </w:r>
        <w:r>
          <w:rPr>
            <w:rFonts w:eastAsia="仿宋"/>
          </w:rPr>
          <w:t>3</w:t>
        </w:r>
        <w:r>
          <w:rPr>
            <w:rFonts w:eastAsia="仿宋" w:hint="eastAsia"/>
          </w:rPr>
          <w:t>章</w:t>
        </w:r>
        <w:r>
          <w:rPr>
            <w:rFonts w:eastAsia="仿宋"/>
          </w:rPr>
          <w:t xml:space="preserve">  </w:t>
        </w:r>
        <w:r>
          <w:rPr>
            <w:rFonts w:eastAsia="仿宋" w:hint="eastAsia"/>
          </w:rPr>
          <w:t>企业环境风险评估</w:t>
        </w:r>
        <w:r>
          <w:tab/>
        </w:r>
        <w:fldSimple w:instr=" PAGEREF _Toc17562 ">
          <w:r>
            <w:rPr>
              <w:noProof/>
            </w:rPr>
            <w:t>1</w:t>
          </w:r>
        </w:fldSimple>
      </w:hyperlink>
    </w:p>
    <w:p w:rsidR="001A3FCF" w:rsidRDefault="001A3FCF" w:rsidP="00DF41E0">
      <w:pPr>
        <w:pStyle w:val="TOC2"/>
        <w:tabs>
          <w:tab w:val="right" w:leader="dot" w:pos="8306"/>
        </w:tabs>
        <w:ind w:left="31680" w:firstLine="31680"/>
      </w:pPr>
      <w:hyperlink w:anchor="_Toc11055" w:history="1">
        <w:r>
          <w:rPr>
            <w:rFonts w:eastAsia="仿宋"/>
          </w:rPr>
          <w:t xml:space="preserve">3.1  </w:t>
        </w:r>
        <w:r>
          <w:rPr>
            <w:rFonts w:eastAsia="仿宋" w:hint="eastAsia"/>
          </w:rPr>
          <w:t>环境事件风险源评估</w:t>
        </w:r>
        <w:r>
          <w:tab/>
        </w:r>
        <w:fldSimple w:instr=" PAGEREF _Toc11055 ">
          <w:r>
            <w:rPr>
              <w:noProof/>
            </w:rPr>
            <w:t>1</w:t>
          </w:r>
        </w:fldSimple>
      </w:hyperlink>
    </w:p>
    <w:p w:rsidR="001A3FCF" w:rsidRDefault="001A3FCF" w:rsidP="00DF41E0">
      <w:pPr>
        <w:pStyle w:val="TOC2"/>
        <w:tabs>
          <w:tab w:val="right" w:leader="dot" w:pos="8306"/>
        </w:tabs>
        <w:ind w:left="31680" w:firstLine="31680"/>
      </w:pPr>
      <w:hyperlink w:anchor="_Toc5385" w:history="1">
        <w:r>
          <w:rPr>
            <w:rFonts w:eastAsia="仿宋"/>
          </w:rPr>
          <w:t xml:space="preserve">3.2  </w:t>
        </w:r>
        <w:r>
          <w:rPr>
            <w:rFonts w:eastAsia="仿宋" w:hint="eastAsia"/>
          </w:rPr>
          <w:t>环境事件风险级别确定</w:t>
        </w:r>
        <w:r>
          <w:tab/>
        </w:r>
        <w:fldSimple w:instr=" PAGEREF _Toc5385 ">
          <w:r>
            <w:rPr>
              <w:rFonts w:hint="eastAsia"/>
              <w:b/>
              <w:bCs/>
              <w:noProof/>
            </w:rPr>
            <w:t>错误！未定义书签。</w:t>
          </w:r>
        </w:fldSimple>
      </w:hyperlink>
    </w:p>
    <w:p w:rsidR="001A3FCF" w:rsidRDefault="001A3FCF" w:rsidP="00DF41E0">
      <w:pPr>
        <w:pStyle w:val="TOC1"/>
        <w:tabs>
          <w:tab w:val="right" w:leader="dot" w:pos="8306"/>
        </w:tabs>
        <w:ind w:firstLine="31680"/>
      </w:pPr>
      <w:hyperlink w:anchor="_Toc24282" w:history="1">
        <w:r>
          <w:rPr>
            <w:rFonts w:eastAsia="仿宋" w:hint="eastAsia"/>
          </w:rPr>
          <w:t>第</w:t>
        </w:r>
        <w:r>
          <w:rPr>
            <w:rFonts w:eastAsia="仿宋"/>
          </w:rPr>
          <w:t>4</w:t>
        </w:r>
        <w:r>
          <w:rPr>
            <w:rFonts w:eastAsia="仿宋" w:hint="eastAsia"/>
          </w:rPr>
          <w:t>章</w:t>
        </w:r>
        <w:r>
          <w:rPr>
            <w:rFonts w:eastAsia="仿宋"/>
          </w:rPr>
          <w:t xml:space="preserve">  </w:t>
        </w:r>
        <w:r>
          <w:rPr>
            <w:rFonts w:eastAsia="仿宋" w:hint="eastAsia"/>
          </w:rPr>
          <w:t>企业应急组织机构</w:t>
        </w:r>
        <w:r>
          <w:tab/>
        </w:r>
        <w:fldSimple w:instr=" PAGEREF _Toc24282 ">
          <w:r>
            <w:rPr>
              <w:noProof/>
            </w:rPr>
            <w:t>1</w:t>
          </w:r>
        </w:fldSimple>
      </w:hyperlink>
    </w:p>
    <w:p w:rsidR="001A3FCF" w:rsidRDefault="001A3FCF" w:rsidP="00DF41E0">
      <w:pPr>
        <w:pStyle w:val="TOC2"/>
        <w:tabs>
          <w:tab w:val="right" w:leader="dot" w:pos="8306"/>
        </w:tabs>
        <w:ind w:left="31680" w:firstLine="31680"/>
      </w:pPr>
      <w:hyperlink w:anchor="_Toc2741" w:history="1">
        <w:r>
          <w:rPr>
            <w:rFonts w:eastAsia="仿宋"/>
          </w:rPr>
          <w:t>4.1</w:t>
        </w:r>
        <w:r>
          <w:rPr>
            <w:rFonts w:eastAsia="仿宋" w:hint="eastAsia"/>
          </w:rPr>
          <w:t>应急救援指挥机构</w:t>
        </w:r>
        <w:r>
          <w:tab/>
        </w:r>
        <w:fldSimple w:instr=" PAGEREF _Toc2741 ">
          <w:r>
            <w:rPr>
              <w:noProof/>
            </w:rPr>
            <w:t>1</w:t>
          </w:r>
        </w:fldSimple>
      </w:hyperlink>
    </w:p>
    <w:p w:rsidR="001A3FCF" w:rsidRDefault="001A3FCF" w:rsidP="00DF41E0">
      <w:pPr>
        <w:pStyle w:val="TOC3"/>
        <w:tabs>
          <w:tab w:val="right" w:leader="dot" w:pos="8306"/>
        </w:tabs>
        <w:ind w:left="31680" w:firstLine="31680"/>
      </w:pPr>
      <w:hyperlink w:anchor="_Toc19695" w:history="1">
        <w:r>
          <w:rPr>
            <w:rFonts w:eastAsia="仿宋"/>
          </w:rPr>
          <w:t>4.1.1</w:t>
        </w:r>
        <w:r>
          <w:rPr>
            <w:rFonts w:eastAsia="仿宋" w:hint="eastAsia"/>
          </w:rPr>
          <w:t>应急救援指挥部</w:t>
        </w:r>
        <w:r>
          <w:tab/>
        </w:r>
        <w:fldSimple w:instr=" PAGEREF _Toc19695 ">
          <w:r>
            <w:rPr>
              <w:noProof/>
            </w:rPr>
            <w:t>1</w:t>
          </w:r>
        </w:fldSimple>
      </w:hyperlink>
    </w:p>
    <w:p w:rsidR="001A3FCF" w:rsidRDefault="001A3FCF" w:rsidP="00DF41E0">
      <w:pPr>
        <w:pStyle w:val="TOC3"/>
        <w:tabs>
          <w:tab w:val="right" w:leader="dot" w:pos="8306"/>
        </w:tabs>
        <w:ind w:left="31680" w:firstLine="31680"/>
      </w:pPr>
      <w:hyperlink w:anchor="_Toc20434" w:history="1">
        <w:r>
          <w:rPr>
            <w:rFonts w:eastAsia="仿宋"/>
          </w:rPr>
          <w:t>4.1.2</w:t>
        </w:r>
        <w:r>
          <w:rPr>
            <w:rFonts w:eastAsia="仿宋" w:hint="eastAsia"/>
          </w:rPr>
          <w:t>指挥部职责</w:t>
        </w:r>
        <w:r>
          <w:tab/>
        </w:r>
        <w:fldSimple w:instr=" PAGEREF _Toc20434 ">
          <w:r>
            <w:rPr>
              <w:noProof/>
            </w:rPr>
            <w:t>1</w:t>
          </w:r>
        </w:fldSimple>
      </w:hyperlink>
    </w:p>
    <w:p w:rsidR="001A3FCF" w:rsidRDefault="001A3FCF" w:rsidP="00DF41E0">
      <w:pPr>
        <w:pStyle w:val="TOC2"/>
        <w:tabs>
          <w:tab w:val="right" w:leader="dot" w:pos="8306"/>
        </w:tabs>
        <w:ind w:left="31680" w:firstLine="31680"/>
      </w:pPr>
      <w:hyperlink w:anchor="_Toc22946" w:history="1">
        <w:r>
          <w:rPr>
            <w:rFonts w:eastAsia="仿宋"/>
          </w:rPr>
          <w:t>4.2</w:t>
        </w:r>
        <w:r>
          <w:rPr>
            <w:rFonts w:eastAsia="仿宋" w:hint="eastAsia"/>
          </w:rPr>
          <w:t>应急救援工作组</w:t>
        </w:r>
        <w:r>
          <w:tab/>
        </w:r>
        <w:fldSimple w:instr=" PAGEREF _Toc22946 ">
          <w:r>
            <w:rPr>
              <w:noProof/>
            </w:rPr>
            <w:t>1</w:t>
          </w:r>
        </w:fldSimple>
      </w:hyperlink>
    </w:p>
    <w:p w:rsidR="001A3FCF" w:rsidRDefault="001A3FCF" w:rsidP="00DF41E0">
      <w:pPr>
        <w:pStyle w:val="TOC3"/>
        <w:tabs>
          <w:tab w:val="right" w:leader="dot" w:pos="8306"/>
        </w:tabs>
        <w:ind w:left="31680" w:firstLine="31680"/>
      </w:pPr>
      <w:hyperlink w:anchor="_Toc30516" w:history="1">
        <w:r>
          <w:rPr>
            <w:rFonts w:eastAsia="仿宋"/>
          </w:rPr>
          <w:t>4.2.3</w:t>
        </w:r>
        <w:r>
          <w:rPr>
            <w:rFonts w:eastAsia="仿宋" w:hint="eastAsia"/>
          </w:rPr>
          <w:t>应急救援工作小组</w:t>
        </w:r>
        <w:r>
          <w:tab/>
        </w:r>
        <w:fldSimple w:instr=" PAGEREF _Toc30516 ">
          <w:r>
            <w:rPr>
              <w:noProof/>
            </w:rPr>
            <w:t>1</w:t>
          </w:r>
        </w:fldSimple>
      </w:hyperlink>
    </w:p>
    <w:p w:rsidR="001A3FCF" w:rsidRDefault="001A3FCF" w:rsidP="00DF41E0">
      <w:pPr>
        <w:pStyle w:val="TOC1"/>
        <w:tabs>
          <w:tab w:val="right" w:leader="dot" w:pos="8306"/>
        </w:tabs>
        <w:ind w:firstLine="31680"/>
      </w:pPr>
      <w:hyperlink w:anchor="_Toc22055" w:history="1">
        <w:r>
          <w:rPr>
            <w:rFonts w:eastAsia="仿宋" w:hint="eastAsia"/>
          </w:rPr>
          <w:t>第</w:t>
        </w:r>
        <w:r>
          <w:rPr>
            <w:rFonts w:eastAsia="仿宋"/>
          </w:rPr>
          <w:t>5</w:t>
        </w:r>
        <w:r>
          <w:rPr>
            <w:rFonts w:eastAsia="仿宋" w:hint="eastAsia"/>
          </w:rPr>
          <w:t>章</w:t>
        </w:r>
        <w:r>
          <w:rPr>
            <w:rFonts w:eastAsia="仿宋"/>
          </w:rPr>
          <w:t xml:space="preserve">  </w:t>
        </w:r>
        <w:r>
          <w:rPr>
            <w:rFonts w:eastAsia="仿宋" w:hint="eastAsia"/>
          </w:rPr>
          <w:t>事件预防与预警</w:t>
        </w:r>
        <w:r>
          <w:tab/>
        </w:r>
        <w:fldSimple w:instr=" PAGEREF _Toc22055 ">
          <w:r>
            <w:rPr>
              <w:noProof/>
            </w:rPr>
            <w:t>1</w:t>
          </w:r>
        </w:fldSimple>
      </w:hyperlink>
    </w:p>
    <w:p w:rsidR="001A3FCF" w:rsidRDefault="001A3FCF" w:rsidP="00DF41E0">
      <w:pPr>
        <w:pStyle w:val="TOC2"/>
        <w:tabs>
          <w:tab w:val="right" w:leader="dot" w:pos="8306"/>
        </w:tabs>
        <w:ind w:left="31680" w:firstLine="31680"/>
      </w:pPr>
      <w:hyperlink w:anchor="_Toc6213" w:history="1">
        <w:r>
          <w:rPr>
            <w:rFonts w:eastAsia="仿宋"/>
          </w:rPr>
          <w:t xml:space="preserve">5.1  </w:t>
        </w:r>
        <w:r>
          <w:rPr>
            <w:rFonts w:eastAsia="仿宋" w:hint="eastAsia"/>
          </w:rPr>
          <w:t>环境风险管理制度</w:t>
        </w:r>
        <w:r>
          <w:tab/>
        </w:r>
        <w:fldSimple w:instr=" PAGEREF _Toc6213 ">
          <w:r>
            <w:rPr>
              <w:noProof/>
            </w:rPr>
            <w:t>1</w:t>
          </w:r>
        </w:fldSimple>
      </w:hyperlink>
    </w:p>
    <w:p w:rsidR="001A3FCF" w:rsidRDefault="001A3FCF" w:rsidP="00DF41E0">
      <w:pPr>
        <w:pStyle w:val="TOC2"/>
        <w:tabs>
          <w:tab w:val="right" w:leader="dot" w:pos="8306"/>
        </w:tabs>
        <w:ind w:left="31680" w:firstLine="31680"/>
      </w:pPr>
      <w:hyperlink w:anchor="_Toc25403" w:history="1">
        <w:r>
          <w:rPr>
            <w:rFonts w:eastAsia="仿宋"/>
          </w:rPr>
          <w:t xml:space="preserve">5.2  </w:t>
        </w:r>
        <w:r>
          <w:rPr>
            <w:rFonts w:eastAsia="仿宋" w:hint="eastAsia"/>
          </w:rPr>
          <w:t>事件分级</w:t>
        </w:r>
        <w:r>
          <w:tab/>
        </w:r>
        <w:fldSimple w:instr=" PAGEREF _Toc25403 ">
          <w:r>
            <w:rPr>
              <w:noProof/>
            </w:rPr>
            <w:t>1</w:t>
          </w:r>
        </w:fldSimple>
      </w:hyperlink>
    </w:p>
    <w:p w:rsidR="001A3FCF" w:rsidRDefault="001A3FCF" w:rsidP="00DF41E0">
      <w:pPr>
        <w:pStyle w:val="TOC2"/>
        <w:tabs>
          <w:tab w:val="right" w:leader="dot" w:pos="8306"/>
        </w:tabs>
        <w:ind w:left="31680" w:firstLine="31680"/>
      </w:pPr>
      <w:hyperlink w:anchor="_Toc988" w:history="1">
        <w:r>
          <w:rPr>
            <w:rFonts w:eastAsia="仿宋"/>
          </w:rPr>
          <w:t xml:space="preserve">5.3  </w:t>
        </w:r>
        <w:r>
          <w:rPr>
            <w:rFonts w:eastAsia="仿宋" w:hint="eastAsia"/>
          </w:rPr>
          <w:t>预警发布与解除</w:t>
        </w:r>
        <w:r>
          <w:tab/>
        </w:r>
        <w:fldSimple w:instr=" PAGEREF _Toc988 ">
          <w:r>
            <w:rPr>
              <w:noProof/>
            </w:rPr>
            <w:t>1</w:t>
          </w:r>
        </w:fldSimple>
      </w:hyperlink>
    </w:p>
    <w:p w:rsidR="001A3FCF" w:rsidRDefault="001A3FCF" w:rsidP="00DF41E0">
      <w:pPr>
        <w:pStyle w:val="TOC1"/>
        <w:tabs>
          <w:tab w:val="right" w:leader="dot" w:pos="8306"/>
        </w:tabs>
        <w:ind w:firstLine="31680"/>
      </w:pPr>
      <w:hyperlink w:anchor="_Toc15644" w:history="1">
        <w:r>
          <w:rPr>
            <w:rFonts w:eastAsia="仿宋" w:hint="eastAsia"/>
          </w:rPr>
          <w:t>第</w:t>
        </w:r>
        <w:r>
          <w:rPr>
            <w:rFonts w:eastAsia="仿宋"/>
          </w:rPr>
          <w:t>6</w:t>
        </w:r>
        <w:r>
          <w:rPr>
            <w:rFonts w:eastAsia="仿宋" w:hint="eastAsia"/>
          </w:rPr>
          <w:t>章</w:t>
        </w:r>
        <w:r>
          <w:rPr>
            <w:rFonts w:eastAsia="仿宋"/>
          </w:rPr>
          <w:t xml:space="preserve">  </w:t>
        </w:r>
        <w:r>
          <w:rPr>
            <w:rFonts w:eastAsia="仿宋" w:hint="eastAsia"/>
          </w:rPr>
          <w:t>应急响应</w:t>
        </w:r>
        <w:r>
          <w:tab/>
        </w:r>
        <w:fldSimple w:instr=" PAGEREF _Toc15644 ">
          <w:r>
            <w:rPr>
              <w:noProof/>
            </w:rPr>
            <w:t>1</w:t>
          </w:r>
        </w:fldSimple>
      </w:hyperlink>
    </w:p>
    <w:p w:rsidR="001A3FCF" w:rsidRDefault="001A3FCF" w:rsidP="00DF41E0">
      <w:pPr>
        <w:pStyle w:val="TOC2"/>
        <w:tabs>
          <w:tab w:val="right" w:leader="dot" w:pos="8306"/>
        </w:tabs>
        <w:ind w:left="31680" w:firstLine="31680"/>
      </w:pPr>
      <w:hyperlink w:anchor="_Toc8417" w:history="1">
        <w:r>
          <w:rPr>
            <w:rFonts w:eastAsia="仿宋"/>
          </w:rPr>
          <w:t xml:space="preserve">6.1  </w:t>
        </w:r>
        <w:r>
          <w:rPr>
            <w:rFonts w:eastAsia="仿宋" w:hint="eastAsia"/>
          </w:rPr>
          <w:t>响应分级</w:t>
        </w:r>
        <w:r>
          <w:tab/>
        </w:r>
        <w:fldSimple w:instr=" PAGEREF _Toc8417 ">
          <w:r>
            <w:rPr>
              <w:noProof/>
            </w:rPr>
            <w:t>1</w:t>
          </w:r>
        </w:fldSimple>
      </w:hyperlink>
    </w:p>
    <w:p w:rsidR="001A3FCF" w:rsidRDefault="001A3FCF" w:rsidP="00DF41E0">
      <w:pPr>
        <w:pStyle w:val="TOC2"/>
        <w:tabs>
          <w:tab w:val="right" w:leader="dot" w:pos="8306"/>
        </w:tabs>
        <w:ind w:left="31680" w:firstLine="31680"/>
      </w:pPr>
      <w:hyperlink w:anchor="_Toc25650" w:history="1">
        <w:r>
          <w:rPr>
            <w:rFonts w:eastAsia="仿宋"/>
          </w:rPr>
          <w:t xml:space="preserve">6.2  </w:t>
        </w:r>
        <w:r>
          <w:rPr>
            <w:rFonts w:eastAsia="仿宋" w:hint="eastAsia"/>
          </w:rPr>
          <w:t>响应程序及处置措施</w:t>
        </w:r>
        <w:r>
          <w:tab/>
        </w:r>
        <w:fldSimple w:instr=" PAGEREF _Toc25650 ">
          <w:r>
            <w:rPr>
              <w:noProof/>
            </w:rPr>
            <w:t>1</w:t>
          </w:r>
        </w:fldSimple>
      </w:hyperlink>
    </w:p>
    <w:p w:rsidR="001A3FCF" w:rsidRDefault="001A3FCF" w:rsidP="00DF41E0">
      <w:pPr>
        <w:pStyle w:val="TOC3"/>
        <w:tabs>
          <w:tab w:val="right" w:leader="dot" w:pos="8306"/>
        </w:tabs>
        <w:ind w:left="31680" w:firstLine="31680"/>
      </w:pPr>
      <w:hyperlink w:anchor="_Toc14035" w:history="1">
        <w:r>
          <w:rPr>
            <w:rFonts w:eastAsia="仿宋"/>
          </w:rPr>
          <w:t>6.2.1</w:t>
        </w:r>
        <w:r>
          <w:rPr>
            <w:rFonts w:eastAsia="仿宋" w:hint="eastAsia"/>
          </w:rPr>
          <w:t>一级事件响应程序及处置措施</w:t>
        </w:r>
        <w:r>
          <w:tab/>
        </w:r>
        <w:fldSimple w:instr=" PAGEREF _Toc14035 ">
          <w:r>
            <w:rPr>
              <w:noProof/>
            </w:rPr>
            <w:t>1</w:t>
          </w:r>
        </w:fldSimple>
      </w:hyperlink>
    </w:p>
    <w:p w:rsidR="001A3FCF" w:rsidRDefault="001A3FCF" w:rsidP="00DF41E0">
      <w:pPr>
        <w:pStyle w:val="TOC3"/>
        <w:tabs>
          <w:tab w:val="right" w:leader="dot" w:pos="8306"/>
        </w:tabs>
        <w:ind w:left="31680" w:firstLine="31680"/>
      </w:pPr>
      <w:hyperlink w:anchor="_Toc28650" w:history="1">
        <w:r>
          <w:rPr>
            <w:rFonts w:eastAsia="仿宋"/>
          </w:rPr>
          <w:t>6.2.2</w:t>
        </w:r>
        <w:r>
          <w:rPr>
            <w:rFonts w:eastAsia="仿宋" w:hint="eastAsia"/>
          </w:rPr>
          <w:t>二级事件响应程序及处置措施</w:t>
        </w:r>
        <w:r>
          <w:tab/>
        </w:r>
        <w:fldSimple w:instr=" PAGEREF _Toc28650 ">
          <w:r>
            <w:rPr>
              <w:noProof/>
            </w:rPr>
            <w:t>1</w:t>
          </w:r>
        </w:fldSimple>
      </w:hyperlink>
    </w:p>
    <w:p w:rsidR="001A3FCF" w:rsidRDefault="001A3FCF" w:rsidP="00DF41E0">
      <w:pPr>
        <w:pStyle w:val="TOC3"/>
        <w:tabs>
          <w:tab w:val="right" w:leader="dot" w:pos="8306"/>
        </w:tabs>
        <w:ind w:left="31680" w:firstLine="31680"/>
      </w:pPr>
      <w:hyperlink w:anchor="_Toc23974" w:history="1">
        <w:r>
          <w:rPr>
            <w:rFonts w:eastAsia="仿宋"/>
          </w:rPr>
          <w:t xml:space="preserve">6.2.3 </w:t>
        </w:r>
        <w:r>
          <w:rPr>
            <w:rFonts w:eastAsia="仿宋" w:hint="eastAsia"/>
          </w:rPr>
          <w:t>夜间响应</w:t>
        </w:r>
        <w:r>
          <w:tab/>
        </w:r>
        <w:fldSimple w:instr=" PAGEREF _Toc23974 ">
          <w:r>
            <w:rPr>
              <w:noProof/>
            </w:rPr>
            <w:t>1</w:t>
          </w:r>
        </w:fldSimple>
      </w:hyperlink>
    </w:p>
    <w:p w:rsidR="001A3FCF" w:rsidRDefault="001A3FCF" w:rsidP="00DF41E0">
      <w:pPr>
        <w:pStyle w:val="TOC3"/>
        <w:tabs>
          <w:tab w:val="right" w:leader="dot" w:pos="8306"/>
        </w:tabs>
        <w:ind w:left="31680" w:firstLine="31680"/>
      </w:pPr>
      <w:hyperlink w:anchor="_Toc1436" w:history="1">
        <w:r>
          <w:rPr>
            <w:rFonts w:eastAsia="仿宋"/>
          </w:rPr>
          <w:t xml:space="preserve">6.2.4 </w:t>
        </w:r>
        <w:r>
          <w:rPr>
            <w:rFonts w:eastAsia="仿宋" w:hint="eastAsia"/>
          </w:rPr>
          <w:t>应急监测</w:t>
        </w:r>
        <w:r>
          <w:tab/>
        </w:r>
        <w:fldSimple w:instr=" PAGEREF _Toc1436 ">
          <w:r>
            <w:rPr>
              <w:noProof/>
            </w:rPr>
            <w:t>1</w:t>
          </w:r>
        </w:fldSimple>
      </w:hyperlink>
    </w:p>
    <w:p w:rsidR="001A3FCF" w:rsidRDefault="001A3FCF" w:rsidP="00DF41E0">
      <w:pPr>
        <w:pStyle w:val="TOC2"/>
        <w:tabs>
          <w:tab w:val="right" w:leader="dot" w:pos="8306"/>
        </w:tabs>
        <w:ind w:left="31680" w:firstLine="31680"/>
      </w:pPr>
      <w:hyperlink w:anchor="_Toc17830" w:history="1">
        <w:r>
          <w:rPr>
            <w:rFonts w:eastAsia="仿宋"/>
          </w:rPr>
          <w:t xml:space="preserve">6.3  </w:t>
        </w:r>
        <w:r>
          <w:rPr>
            <w:rFonts w:eastAsia="仿宋" w:hint="eastAsia"/>
          </w:rPr>
          <w:t>应急结束</w:t>
        </w:r>
        <w:r>
          <w:tab/>
        </w:r>
        <w:fldSimple w:instr=" PAGEREF _Toc17830 ">
          <w:r>
            <w:rPr>
              <w:noProof/>
            </w:rPr>
            <w:t>1</w:t>
          </w:r>
        </w:fldSimple>
      </w:hyperlink>
    </w:p>
    <w:p w:rsidR="001A3FCF" w:rsidRDefault="001A3FCF" w:rsidP="00DF41E0">
      <w:pPr>
        <w:pStyle w:val="TOC3"/>
        <w:tabs>
          <w:tab w:val="right" w:leader="dot" w:pos="8306"/>
        </w:tabs>
        <w:ind w:left="31680" w:firstLine="31680"/>
      </w:pPr>
      <w:hyperlink w:anchor="_Toc31605" w:history="1">
        <w:r>
          <w:rPr>
            <w:rFonts w:eastAsia="仿宋"/>
          </w:rPr>
          <w:t xml:space="preserve">6.3.1 </w:t>
        </w:r>
        <w:r>
          <w:rPr>
            <w:rFonts w:eastAsia="仿宋" w:hint="eastAsia"/>
          </w:rPr>
          <w:t>应急结束条件</w:t>
        </w:r>
        <w:r>
          <w:tab/>
        </w:r>
        <w:fldSimple w:instr=" PAGEREF _Toc31605 ">
          <w:r>
            <w:rPr>
              <w:noProof/>
            </w:rPr>
            <w:t>1</w:t>
          </w:r>
        </w:fldSimple>
      </w:hyperlink>
    </w:p>
    <w:p w:rsidR="001A3FCF" w:rsidRDefault="001A3FCF" w:rsidP="00DF41E0">
      <w:pPr>
        <w:pStyle w:val="TOC3"/>
        <w:tabs>
          <w:tab w:val="right" w:leader="dot" w:pos="8306"/>
        </w:tabs>
        <w:ind w:left="31680" w:firstLine="31680"/>
      </w:pPr>
      <w:hyperlink w:anchor="_Toc24371" w:history="1">
        <w:r>
          <w:rPr>
            <w:rFonts w:eastAsia="仿宋"/>
          </w:rPr>
          <w:t xml:space="preserve">6.3.2 </w:t>
        </w:r>
        <w:r>
          <w:rPr>
            <w:rFonts w:eastAsia="仿宋" w:hint="eastAsia"/>
          </w:rPr>
          <w:t>应急结束程序</w:t>
        </w:r>
        <w:r>
          <w:tab/>
        </w:r>
        <w:fldSimple w:instr=" PAGEREF _Toc24371 ">
          <w:r>
            <w:rPr>
              <w:noProof/>
            </w:rPr>
            <w:t>1</w:t>
          </w:r>
        </w:fldSimple>
      </w:hyperlink>
    </w:p>
    <w:p w:rsidR="001A3FCF" w:rsidRDefault="001A3FCF" w:rsidP="00DF41E0">
      <w:pPr>
        <w:pStyle w:val="TOC3"/>
        <w:tabs>
          <w:tab w:val="right" w:leader="dot" w:pos="8306"/>
        </w:tabs>
        <w:ind w:left="31680" w:firstLine="31680"/>
      </w:pPr>
      <w:hyperlink w:anchor="_Toc12205" w:history="1">
        <w:r>
          <w:rPr>
            <w:rFonts w:eastAsia="仿宋"/>
          </w:rPr>
          <w:t xml:space="preserve">6.3.3 </w:t>
        </w:r>
        <w:r>
          <w:rPr>
            <w:rFonts w:eastAsia="仿宋" w:hint="eastAsia"/>
          </w:rPr>
          <w:t>追踪监测</w:t>
        </w:r>
        <w:r>
          <w:tab/>
        </w:r>
        <w:fldSimple w:instr=" PAGEREF _Toc12205 ">
          <w:r>
            <w:rPr>
              <w:noProof/>
            </w:rPr>
            <w:t>1</w:t>
          </w:r>
        </w:fldSimple>
      </w:hyperlink>
    </w:p>
    <w:p w:rsidR="001A3FCF" w:rsidRDefault="001A3FCF" w:rsidP="00DF41E0">
      <w:pPr>
        <w:pStyle w:val="TOC1"/>
        <w:tabs>
          <w:tab w:val="right" w:leader="dot" w:pos="8306"/>
        </w:tabs>
        <w:ind w:firstLine="31680"/>
      </w:pPr>
      <w:hyperlink w:anchor="_Toc27024" w:history="1">
        <w:r>
          <w:rPr>
            <w:rFonts w:eastAsia="仿宋" w:hint="eastAsia"/>
          </w:rPr>
          <w:t>第</w:t>
        </w:r>
        <w:r>
          <w:rPr>
            <w:rFonts w:eastAsia="仿宋"/>
          </w:rPr>
          <w:t>7</w:t>
        </w:r>
        <w:r>
          <w:rPr>
            <w:rFonts w:eastAsia="仿宋" w:hint="eastAsia"/>
          </w:rPr>
          <w:t>章</w:t>
        </w:r>
        <w:r>
          <w:rPr>
            <w:rFonts w:eastAsia="仿宋"/>
          </w:rPr>
          <w:t xml:space="preserve">  </w:t>
        </w:r>
        <w:r>
          <w:rPr>
            <w:rFonts w:eastAsia="仿宋" w:hint="eastAsia"/>
          </w:rPr>
          <w:t>信息公开</w:t>
        </w:r>
        <w:r>
          <w:tab/>
        </w:r>
        <w:fldSimple w:instr=" PAGEREF _Toc27024 ">
          <w:r>
            <w:rPr>
              <w:noProof/>
            </w:rPr>
            <w:t>1</w:t>
          </w:r>
        </w:fldSimple>
      </w:hyperlink>
    </w:p>
    <w:p w:rsidR="001A3FCF" w:rsidRDefault="001A3FCF" w:rsidP="00DF41E0">
      <w:pPr>
        <w:pStyle w:val="TOC1"/>
        <w:tabs>
          <w:tab w:val="right" w:leader="dot" w:pos="8306"/>
        </w:tabs>
        <w:ind w:firstLine="31680"/>
      </w:pPr>
      <w:hyperlink w:anchor="_Toc7841" w:history="1">
        <w:r>
          <w:rPr>
            <w:rFonts w:eastAsia="仿宋" w:hint="eastAsia"/>
          </w:rPr>
          <w:t>第</w:t>
        </w:r>
        <w:r>
          <w:rPr>
            <w:rFonts w:eastAsia="仿宋"/>
          </w:rPr>
          <w:t>8</w:t>
        </w:r>
        <w:r>
          <w:rPr>
            <w:rFonts w:eastAsia="仿宋" w:hint="eastAsia"/>
          </w:rPr>
          <w:t>章</w:t>
        </w:r>
        <w:r>
          <w:rPr>
            <w:rFonts w:eastAsia="仿宋"/>
          </w:rPr>
          <w:t xml:space="preserve">  </w:t>
        </w:r>
        <w:r>
          <w:rPr>
            <w:rFonts w:eastAsia="仿宋" w:hint="eastAsia"/>
          </w:rPr>
          <w:t>后期处置</w:t>
        </w:r>
        <w:r>
          <w:tab/>
        </w:r>
        <w:fldSimple w:instr=" PAGEREF _Toc7841 ">
          <w:r>
            <w:rPr>
              <w:noProof/>
            </w:rPr>
            <w:t>1</w:t>
          </w:r>
        </w:fldSimple>
      </w:hyperlink>
    </w:p>
    <w:p w:rsidR="001A3FCF" w:rsidRDefault="001A3FCF" w:rsidP="00DF41E0">
      <w:pPr>
        <w:pStyle w:val="TOC2"/>
        <w:tabs>
          <w:tab w:val="right" w:leader="dot" w:pos="8306"/>
        </w:tabs>
        <w:ind w:left="31680" w:firstLine="31680"/>
      </w:pPr>
      <w:hyperlink w:anchor="_Toc26924" w:history="1">
        <w:r>
          <w:rPr>
            <w:rFonts w:eastAsia="仿宋"/>
          </w:rPr>
          <w:t xml:space="preserve">8.1  </w:t>
        </w:r>
        <w:r>
          <w:rPr>
            <w:rFonts w:eastAsia="仿宋" w:hint="eastAsia"/>
          </w:rPr>
          <w:t>善后处置</w:t>
        </w:r>
        <w:r>
          <w:tab/>
        </w:r>
        <w:fldSimple w:instr=" PAGEREF _Toc26924 ">
          <w:r>
            <w:rPr>
              <w:noProof/>
            </w:rPr>
            <w:t>1</w:t>
          </w:r>
        </w:fldSimple>
      </w:hyperlink>
    </w:p>
    <w:p w:rsidR="001A3FCF" w:rsidRDefault="001A3FCF" w:rsidP="00DF41E0">
      <w:pPr>
        <w:pStyle w:val="TOC3"/>
        <w:tabs>
          <w:tab w:val="right" w:leader="dot" w:pos="8306"/>
        </w:tabs>
        <w:ind w:left="31680" w:firstLine="31680"/>
      </w:pPr>
      <w:hyperlink w:anchor="_Toc22150" w:history="1">
        <w:r>
          <w:rPr>
            <w:rFonts w:eastAsia="仿宋"/>
          </w:rPr>
          <w:t xml:space="preserve">8.1.1 </w:t>
        </w:r>
        <w:r>
          <w:rPr>
            <w:rFonts w:eastAsia="仿宋" w:hint="eastAsia"/>
          </w:rPr>
          <w:t>事故现场保护</w:t>
        </w:r>
        <w:r>
          <w:tab/>
        </w:r>
        <w:fldSimple w:instr=" PAGEREF _Toc22150 ">
          <w:r>
            <w:rPr>
              <w:noProof/>
            </w:rPr>
            <w:t>1</w:t>
          </w:r>
        </w:fldSimple>
      </w:hyperlink>
    </w:p>
    <w:p w:rsidR="001A3FCF" w:rsidRDefault="001A3FCF" w:rsidP="00DF41E0">
      <w:pPr>
        <w:pStyle w:val="TOC3"/>
        <w:tabs>
          <w:tab w:val="right" w:leader="dot" w:pos="8306"/>
        </w:tabs>
        <w:ind w:left="31680" w:firstLine="31680"/>
      </w:pPr>
      <w:hyperlink w:anchor="_Toc18682" w:history="1">
        <w:r>
          <w:rPr>
            <w:rFonts w:eastAsia="仿宋"/>
          </w:rPr>
          <w:t xml:space="preserve">8.1.2 </w:t>
        </w:r>
        <w:r>
          <w:rPr>
            <w:rFonts w:eastAsia="仿宋" w:hint="eastAsia"/>
          </w:rPr>
          <w:t>事故现场处理</w:t>
        </w:r>
        <w:r>
          <w:tab/>
        </w:r>
        <w:fldSimple w:instr=" PAGEREF _Toc18682 ">
          <w:r>
            <w:rPr>
              <w:noProof/>
            </w:rPr>
            <w:t>1</w:t>
          </w:r>
        </w:fldSimple>
      </w:hyperlink>
    </w:p>
    <w:p w:rsidR="001A3FCF" w:rsidRDefault="001A3FCF" w:rsidP="00DF41E0">
      <w:pPr>
        <w:pStyle w:val="TOC2"/>
        <w:tabs>
          <w:tab w:val="right" w:leader="dot" w:pos="8306"/>
        </w:tabs>
        <w:ind w:left="31680" w:firstLine="31680"/>
      </w:pPr>
      <w:hyperlink w:anchor="_Toc7622" w:history="1">
        <w:r>
          <w:rPr>
            <w:rFonts w:eastAsia="仿宋"/>
          </w:rPr>
          <w:t xml:space="preserve">8.2  </w:t>
        </w:r>
        <w:r>
          <w:rPr>
            <w:rFonts w:eastAsia="仿宋" w:hint="eastAsia"/>
          </w:rPr>
          <w:t>后期污染物处置</w:t>
        </w:r>
        <w:r>
          <w:tab/>
        </w:r>
        <w:fldSimple w:instr=" PAGEREF _Toc7622 ">
          <w:r>
            <w:rPr>
              <w:noProof/>
            </w:rPr>
            <w:t>1</w:t>
          </w:r>
        </w:fldSimple>
      </w:hyperlink>
    </w:p>
    <w:p w:rsidR="001A3FCF" w:rsidRDefault="001A3FCF" w:rsidP="00DF41E0">
      <w:pPr>
        <w:pStyle w:val="TOC3"/>
        <w:tabs>
          <w:tab w:val="right" w:leader="dot" w:pos="8306"/>
        </w:tabs>
        <w:ind w:left="31680" w:firstLine="31680"/>
      </w:pPr>
      <w:hyperlink w:anchor="_Toc18398" w:history="1">
        <w:r>
          <w:rPr>
            <w:rFonts w:eastAsia="仿宋"/>
          </w:rPr>
          <w:t>8.2.1</w:t>
        </w:r>
        <w:r>
          <w:rPr>
            <w:rFonts w:eastAsia="仿宋" w:hint="eastAsia"/>
          </w:rPr>
          <w:t>事故固体废物的处置</w:t>
        </w:r>
        <w:r>
          <w:tab/>
        </w:r>
        <w:fldSimple w:instr=" PAGEREF _Toc18398 ">
          <w:r>
            <w:rPr>
              <w:noProof/>
            </w:rPr>
            <w:t>1</w:t>
          </w:r>
        </w:fldSimple>
      </w:hyperlink>
    </w:p>
    <w:p w:rsidR="001A3FCF" w:rsidRDefault="001A3FCF" w:rsidP="00DF41E0">
      <w:pPr>
        <w:pStyle w:val="TOC3"/>
        <w:tabs>
          <w:tab w:val="right" w:leader="dot" w:pos="8306"/>
        </w:tabs>
        <w:ind w:left="31680" w:firstLine="31680"/>
      </w:pPr>
      <w:hyperlink w:anchor="_Toc2383" w:history="1">
        <w:r>
          <w:rPr>
            <w:rFonts w:eastAsia="仿宋"/>
          </w:rPr>
          <w:t>8.2.2</w:t>
        </w:r>
        <w:r>
          <w:rPr>
            <w:rFonts w:eastAsia="仿宋" w:hint="eastAsia"/>
          </w:rPr>
          <w:t>事故消防废水的处置</w:t>
        </w:r>
        <w:r>
          <w:tab/>
        </w:r>
        <w:fldSimple w:instr=" PAGEREF _Toc2383 ">
          <w:r>
            <w:rPr>
              <w:noProof/>
            </w:rPr>
            <w:t>1</w:t>
          </w:r>
        </w:fldSimple>
      </w:hyperlink>
    </w:p>
    <w:p w:rsidR="001A3FCF" w:rsidRDefault="001A3FCF" w:rsidP="00DF41E0">
      <w:pPr>
        <w:pStyle w:val="TOC2"/>
        <w:tabs>
          <w:tab w:val="right" w:leader="dot" w:pos="8306"/>
        </w:tabs>
        <w:ind w:left="31680" w:firstLine="31680"/>
      </w:pPr>
      <w:hyperlink w:anchor="_Toc6718" w:history="1">
        <w:r>
          <w:rPr>
            <w:rFonts w:eastAsia="仿宋"/>
          </w:rPr>
          <w:t xml:space="preserve">8.3  </w:t>
        </w:r>
        <w:r>
          <w:rPr>
            <w:rFonts w:eastAsia="仿宋" w:hint="eastAsia"/>
          </w:rPr>
          <w:t>调查与评估</w:t>
        </w:r>
        <w:r>
          <w:tab/>
        </w:r>
        <w:fldSimple w:instr=" PAGEREF _Toc6718 ">
          <w:r>
            <w:rPr>
              <w:noProof/>
            </w:rPr>
            <w:t>1</w:t>
          </w:r>
        </w:fldSimple>
      </w:hyperlink>
    </w:p>
    <w:p w:rsidR="001A3FCF" w:rsidRDefault="001A3FCF" w:rsidP="00DF41E0">
      <w:pPr>
        <w:pStyle w:val="TOC2"/>
        <w:tabs>
          <w:tab w:val="right" w:leader="dot" w:pos="8306"/>
        </w:tabs>
        <w:ind w:left="31680" w:firstLine="31680"/>
      </w:pPr>
      <w:hyperlink w:anchor="_Toc27230" w:history="1">
        <w:r>
          <w:rPr>
            <w:rFonts w:eastAsia="仿宋"/>
          </w:rPr>
          <w:t xml:space="preserve">8.4  </w:t>
        </w:r>
        <w:r>
          <w:rPr>
            <w:rFonts w:eastAsia="仿宋" w:hint="eastAsia"/>
          </w:rPr>
          <w:t>恢复生产</w:t>
        </w:r>
        <w:r>
          <w:tab/>
        </w:r>
        <w:fldSimple w:instr=" PAGEREF _Toc27230 ">
          <w:r>
            <w:rPr>
              <w:noProof/>
            </w:rPr>
            <w:t>1</w:t>
          </w:r>
        </w:fldSimple>
      </w:hyperlink>
    </w:p>
    <w:p w:rsidR="001A3FCF" w:rsidRDefault="001A3FCF" w:rsidP="00DF41E0">
      <w:pPr>
        <w:pStyle w:val="TOC2"/>
        <w:tabs>
          <w:tab w:val="right" w:leader="dot" w:pos="8306"/>
        </w:tabs>
        <w:ind w:left="31680" w:firstLine="31680"/>
      </w:pPr>
      <w:hyperlink w:anchor="_Toc10534" w:history="1">
        <w:r>
          <w:rPr>
            <w:rFonts w:eastAsia="仿宋"/>
          </w:rPr>
          <w:t xml:space="preserve">8.5  </w:t>
        </w:r>
        <w:r>
          <w:rPr>
            <w:rFonts w:eastAsia="仿宋" w:hint="eastAsia"/>
          </w:rPr>
          <w:t>应急总结</w:t>
        </w:r>
        <w:r>
          <w:tab/>
        </w:r>
        <w:fldSimple w:instr=" PAGEREF _Toc10534 ">
          <w:r>
            <w:rPr>
              <w:noProof/>
            </w:rPr>
            <w:t>1</w:t>
          </w:r>
        </w:fldSimple>
      </w:hyperlink>
    </w:p>
    <w:p w:rsidR="001A3FCF" w:rsidRDefault="001A3FCF" w:rsidP="00DF41E0">
      <w:pPr>
        <w:pStyle w:val="TOC1"/>
        <w:tabs>
          <w:tab w:val="right" w:leader="dot" w:pos="8306"/>
        </w:tabs>
        <w:ind w:firstLine="31680"/>
      </w:pPr>
      <w:hyperlink w:anchor="_Toc30598" w:history="1">
        <w:r>
          <w:rPr>
            <w:rFonts w:eastAsia="仿宋" w:hint="eastAsia"/>
          </w:rPr>
          <w:t>第</w:t>
        </w:r>
        <w:r>
          <w:rPr>
            <w:rFonts w:eastAsia="仿宋"/>
          </w:rPr>
          <w:t>9</w:t>
        </w:r>
        <w:r>
          <w:rPr>
            <w:rFonts w:eastAsia="仿宋" w:hint="eastAsia"/>
          </w:rPr>
          <w:t>章</w:t>
        </w:r>
        <w:r>
          <w:rPr>
            <w:rFonts w:eastAsia="仿宋"/>
          </w:rPr>
          <w:t xml:space="preserve">  </w:t>
        </w:r>
        <w:r>
          <w:rPr>
            <w:rFonts w:eastAsia="仿宋" w:hint="eastAsia"/>
          </w:rPr>
          <w:t>应急保障</w:t>
        </w:r>
        <w:r>
          <w:tab/>
        </w:r>
        <w:fldSimple w:instr=" PAGEREF _Toc30598 ">
          <w:r>
            <w:rPr>
              <w:noProof/>
            </w:rPr>
            <w:t>1</w:t>
          </w:r>
        </w:fldSimple>
      </w:hyperlink>
    </w:p>
    <w:p w:rsidR="001A3FCF" w:rsidRDefault="001A3FCF" w:rsidP="00DF41E0">
      <w:pPr>
        <w:pStyle w:val="TOC2"/>
        <w:tabs>
          <w:tab w:val="right" w:leader="dot" w:pos="8306"/>
        </w:tabs>
        <w:ind w:left="31680" w:firstLine="31680"/>
      </w:pPr>
      <w:hyperlink w:anchor="_Toc25520" w:history="1">
        <w:r>
          <w:rPr>
            <w:rFonts w:eastAsia="仿宋"/>
          </w:rPr>
          <w:t xml:space="preserve">9.1  </w:t>
        </w:r>
        <w:r>
          <w:rPr>
            <w:rFonts w:eastAsia="仿宋" w:hint="eastAsia"/>
          </w:rPr>
          <w:t>人力资源保障</w:t>
        </w:r>
        <w:r>
          <w:tab/>
        </w:r>
        <w:fldSimple w:instr=" PAGEREF _Toc25520 ">
          <w:r>
            <w:rPr>
              <w:noProof/>
            </w:rPr>
            <w:t>1</w:t>
          </w:r>
        </w:fldSimple>
      </w:hyperlink>
    </w:p>
    <w:p w:rsidR="001A3FCF" w:rsidRDefault="001A3FCF" w:rsidP="00DF41E0">
      <w:pPr>
        <w:pStyle w:val="TOC2"/>
        <w:tabs>
          <w:tab w:val="right" w:leader="dot" w:pos="8306"/>
        </w:tabs>
        <w:ind w:left="31680" w:firstLine="31680"/>
      </w:pPr>
      <w:hyperlink w:anchor="_Toc29441" w:history="1">
        <w:r>
          <w:rPr>
            <w:rFonts w:eastAsia="仿宋"/>
          </w:rPr>
          <w:t xml:space="preserve">9.2  </w:t>
        </w:r>
        <w:r>
          <w:rPr>
            <w:rFonts w:eastAsia="仿宋" w:hint="eastAsia"/>
          </w:rPr>
          <w:t>财力保障</w:t>
        </w:r>
        <w:r>
          <w:tab/>
        </w:r>
        <w:fldSimple w:instr=" PAGEREF _Toc29441 ">
          <w:r>
            <w:rPr>
              <w:noProof/>
            </w:rPr>
            <w:t>1</w:t>
          </w:r>
        </w:fldSimple>
      </w:hyperlink>
    </w:p>
    <w:p w:rsidR="001A3FCF" w:rsidRDefault="001A3FCF" w:rsidP="00DF41E0">
      <w:pPr>
        <w:pStyle w:val="TOC2"/>
        <w:tabs>
          <w:tab w:val="right" w:leader="dot" w:pos="8306"/>
        </w:tabs>
        <w:ind w:left="31680" w:firstLine="31680"/>
      </w:pPr>
      <w:hyperlink w:anchor="_Toc31886" w:history="1">
        <w:r>
          <w:rPr>
            <w:rFonts w:eastAsia="仿宋"/>
          </w:rPr>
          <w:t xml:space="preserve">9.3  </w:t>
        </w:r>
        <w:r>
          <w:rPr>
            <w:rFonts w:eastAsia="仿宋" w:hint="eastAsia"/>
          </w:rPr>
          <w:t>物资保障</w:t>
        </w:r>
        <w:r>
          <w:tab/>
        </w:r>
        <w:fldSimple w:instr=" PAGEREF _Toc31886 ">
          <w:r>
            <w:rPr>
              <w:noProof/>
            </w:rPr>
            <w:t>1</w:t>
          </w:r>
        </w:fldSimple>
      </w:hyperlink>
    </w:p>
    <w:p w:rsidR="001A3FCF" w:rsidRDefault="001A3FCF" w:rsidP="00DF41E0">
      <w:pPr>
        <w:pStyle w:val="TOC2"/>
        <w:tabs>
          <w:tab w:val="right" w:leader="dot" w:pos="8306"/>
        </w:tabs>
        <w:ind w:left="31680" w:firstLine="31680"/>
      </w:pPr>
      <w:hyperlink w:anchor="_Toc24726" w:history="1">
        <w:r>
          <w:rPr>
            <w:rFonts w:eastAsia="仿宋"/>
          </w:rPr>
          <w:t xml:space="preserve">9.4  </w:t>
        </w:r>
        <w:r>
          <w:rPr>
            <w:rFonts w:eastAsia="仿宋" w:hint="eastAsia"/>
          </w:rPr>
          <w:t>医疗卫生保障</w:t>
        </w:r>
        <w:r>
          <w:tab/>
        </w:r>
        <w:fldSimple w:instr=" PAGEREF _Toc24726 ">
          <w:r>
            <w:rPr>
              <w:noProof/>
            </w:rPr>
            <w:t>1</w:t>
          </w:r>
        </w:fldSimple>
      </w:hyperlink>
    </w:p>
    <w:p w:rsidR="001A3FCF" w:rsidRDefault="001A3FCF" w:rsidP="00DF41E0">
      <w:pPr>
        <w:pStyle w:val="TOC2"/>
        <w:tabs>
          <w:tab w:val="right" w:leader="dot" w:pos="8306"/>
        </w:tabs>
        <w:ind w:left="31680" w:firstLine="31680"/>
      </w:pPr>
      <w:hyperlink w:anchor="_Toc31967" w:history="1">
        <w:r>
          <w:rPr>
            <w:rFonts w:eastAsia="仿宋"/>
          </w:rPr>
          <w:t xml:space="preserve">9.5  </w:t>
        </w:r>
        <w:r>
          <w:rPr>
            <w:rFonts w:eastAsia="仿宋" w:hint="eastAsia"/>
          </w:rPr>
          <w:t>交通运输</w:t>
        </w:r>
        <w:r>
          <w:tab/>
        </w:r>
        <w:fldSimple w:instr=" PAGEREF _Toc31967 ">
          <w:r>
            <w:rPr>
              <w:noProof/>
            </w:rPr>
            <w:t>1</w:t>
          </w:r>
        </w:fldSimple>
      </w:hyperlink>
    </w:p>
    <w:p w:rsidR="001A3FCF" w:rsidRDefault="001A3FCF" w:rsidP="00DF41E0">
      <w:pPr>
        <w:pStyle w:val="TOC2"/>
        <w:tabs>
          <w:tab w:val="right" w:leader="dot" w:pos="8306"/>
        </w:tabs>
        <w:ind w:left="31680" w:firstLine="31680"/>
      </w:pPr>
      <w:hyperlink w:anchor="_Toc12180" w:history="1">
        <w:r>
          <w:rPr>
            <w:rFonts w:eastAsia="仿宋"/>
          </w:rPr>
          <w:t xml:space="preserve">9.6 </w:t>
        </w:r>
        <w:r>
          <w:rPr>
            <w:rFonts w:eastAsia="仿宋" w:hint="eastAsia"/>
          </w:rPr>
          <w:t>治安维护保障</w:t>
        </w:r>
        <w:r>
          <w:tab/>
        </w:r>
        <w:fldSimple w:instr=" PAGEREF _Toc12180 ">
          <w:r>
            <w:rPr>
              <w:noProof/>
            </w:rPr>
            <w:t>1</w:t>
          </w:r>
        </w:fldSimple>
      </w:hyperlink>
    </w:p>
    <w:p w:rsidR="001A3FCF" w:rsidRDefault="001A3FCF" w:rsidP="00DF41E0">
      <w:pPr>
        <w:pStyle w:val="TOC2"/>
        <w:tabs>
          <w:tab w:val="right" w:leader="dot" w:pos="8306"/>
        </w:tabs>
        <w:ind w:left="31680" w:firstLine="31680"/>
      </w:pPr>
      <w:hyperlink w:anchor="_Toc7866" w:history="1">
        <w:r>
          <w:rPr>
            <w:rFonts w:eastAsia="仿宋"/>
          </w:rPr>
          <w:t xml:space="preserve">9.7  </w:t>
        </w:r>
        <w:r>
          <w:rPr>
            <w:rFonts w:eastAsia="仿宋" w:hint="eastAsia"/>
          </w:rPr>
          <w:t>通信保障</w:t>
        </w:r>
        <w:r>
          <w:tab/>
        </w:r>
        <w:fldSimple w:instr=" PAGEREF _Toc7866 ">
          <w:r>
            <w:rPr>
              <w:noProof/>
            </w:rPr>
            <w:t>1</w:t>
          </w:r>
        </w:fldSimple>
      </w:hyperlink>
    </w:p>
    <w:p w:rsidR="001A3FCF" w:rsidRDefault="001A3FCF" w:rsidP="00DF41E0">
      <w:pPr>
        <w:pStyle w:val="TOC2"/>
        <w:tabs>
          <w:tab w:val="right" w:leader="dot" w:pos="8306"/>
        </w:tabs>
        <w:ind w:left="31680" w:firstLine="31680"/>
      </w:pPr>
      <w:hyperlink w:anchor="_Toc8620" w:history="1">
        <w:r>
          <w:rPr>
            <w:rFonts w:eastAsia="仿宋"/>
          </w:rPr>
          <w:t xml:space="preserve">9.8  </w:t>
        </w:r>
        <w:r>
          <w:rPr>
            <w:rFonts w:eastAsia="仿宋" w:hint="eastAsia"/>
          </w:rPr>
          <w:t>科技支撑保障（专家库）</w:t>
        </w:r>
        <w:r>
          <w:tab/>
        </w:r>
        <w:fldSimple w:instr=" PAGEREF _Toc8620 ">
          <w:r>
            <w:rPr>
              <w:noProof/>
            </w:rPr>
            <w:t>1</w:t>
          </w:r>
        </w:fldSimple>
      </w:hyperlink>
    </w:p>
    <w:p w:rsidR="001A3FCF" w:rsidRDefault="001A3FCF" w:rsidP="00DF41E0">
      <w:pPr>
        <w:pStyle w:val="TOC2"/>
        <w:tabs>
          <w:tab w:val="right" w:leader="dot" w:pos="8306"/>
        </w:tabs>
        <w:ind w:left="31680" w:firstLine="31680"/>
      </w:pPr>
      <w:hyperlink w:anchor="_Toc13592" w:history="1">
        <w:r>
          <w:rPr>
            <w:rFonts w:eastAsia="仿宋"/>
          </w:rPr>
          <w:t xml:space="preserve">9.9  </w:t>
        </w:r>
        <w:r>
          <w:rPr>
            <w:rFonts w:eastAsia="仿宋" w:hint="eastAsia"/>
          </w:rPr>
          <w:t>应急救援体系保障</w:t>
        </w:r>
        <w:r>
          <w:tab/>
        </w:r>
        <w:fldSimple w:instr=" PAGEREF _Toc13592 ">
          <w:r>
            <w:rPr>
              <w:noProof/>
            </w:rPr>
            <w:t>1</w:t>
          </w:r>
        </w:fldSimple>
      </w:hyperlink>
    </w:p>
    <w:p w:rsidR="001A3FCF" w:rsidRDefault="001A3FCF" w:rsidP="00DF41E0">
      <w:pPr>
        <w:pStyle w:val="TOC1"/>
        <w:tabs>
          <w:tab w:val="right" w:leader="dot" w:pos="8306"/>
        </w:tabs>
        <w:ind w:firstLine="31680"/>
      </w:pPr>
      <w:hyperlink w:anchor="_Toc15805" w:history="1">
        <w:r>
          <w:rPr>
            <w:rFonts w:eastAsia="仿宋" w:hint="eastAsia"/>
          </w:rPr>
          <w:t>第</w:t>
        </w:r>
        <w:r>
          <w:rPr>
            <w:rFonts w:eastAsia="仿宋"/>
          </w:rPr>
          <w:t>10</w:t>
        </w:r>
        <w:r>
          <w:rPr>
            <w:rFonts w:eastAsia="仿宋" w:hint="eastAsia"/>
          </w:rPr>
          <w:t>章</w:t>
        </w:r>
        <w:r>
          <w:rPr>
            <w:rFonts w:eastAsia="仿宋"/>
          </w:rPr>
          <w:t xml:space="preserve">  </w:t>
        </w:r>
        <w:r>
          <w:rPr>
            <w:rFonts w:eastAsia="仿宋" w:hint="eastAsia"/>
          </w:rPr>
          <w:t>突发环境事件应急预案管理</w:t>
        </w:r>
        <w:r>
          <w:tab/>
        </w:r>
        <w:fldSimple w:instr=" PAGEREF _Toc15805 ">
          <w:r>
            <w:rPr>
              <w:noProof/>
            </w:rPr>
            <w:t>1</w:t>
          </w:r>
        </w:fldSimple>
      </w:hyperlink>
    </w:p>
    <w:p w:rsidR="001A3FCF" w:rsidRDefault="001A3FCF" w:rsidP="00DF41E0">
      <w:pPr>
        <w:pStyle w:val="TOC2"/>
        <w:tabs>
          <w:tab w:val="right" w:leader="dot" w:pos="8306"/>
        </w:tabs>
        <w:ind w:left="31680" w:firstLine="31680"/>
      </w:pPr>
      <w:hyperlink w:anchor="_Toc21507" w:history="1">
        <w:r>
          <w:rPr>
            <w:rFonts w:eastAsia="仿宋"/>
          </w:rPr>
          <w:t xml:space="preserve">10.1  </w:t>
        </w:r>
        <w:r>
          <w:rPr>
            <w:rFonts w:eastAsia="仿宋" w:hint="eastAsia"/>
          </w:rPr>
          <w:t>环境预案编制</w:t>
        </w:r>
        <w:r>
          <w:tab/>
        </w:r>
        <w:fldSimple w:instr=" PAGEREF _Toc21507 ">
          <w:r>
            <w:rPr>
              <w:noProof/>
            </w:rPr>
            <w:t>1</w:t>
          </w:r>
        </w:fldSimple>
      </w:hyperlink>
    </w:p>
    <w:p w:rsidR="001A3FCF" w:rsidRDefault="001A3FCF" w:rsidP="00DF41E0">
      <w:pPr>
        <w:pStyle w:val="TOC2"/>
        <w:tabs>
          <w:tab w:val="right" w:leader="dot" w:pos="8306"/>
        </w:tabs>
        <w:ind w:left="31680" w:firstLine="31680"/>
      </w:pPr>
      <w:hyperlink w:anchor="_Toc21958" w:history="1">
        <w:r>
          <w:rPr>
            <w:rFonts w:eastAsia="仿宋"/>
          </w:rPr>
          <w:t xml:space="preserve">10.2  </w:t>
        </w:r>
        <w:r>
          <w:rPr>
            <w:rFonts w:eastAsia="仿宋" w:hint="eastAsia"/>
          </w:rPr>
          <w:t>环境预案评审</w:t>
        </w:r>
        <w:r>
          <w:tab/>
        </w:r>
        <w:fldSimple w:instr=" PAGEREF _Toc21958 ">
          <w:r>
            <w:rPr>
              <w:noProof/>
            </w:rPr>
            <w:t>1</w:t>
          </w:r>
        </w:fldSimple>
      </w:hyperlink>
    </w:p>
    <w:p w:rsidR="001A3FCF" w:rsidRDefault="001A3FCF" w:rsidP="00DF41E0">
      <w:pPr>
        <w:pStyle w:val="TOC2"/>
        <w:tabs>
          <w:tab w:val="right" w:leader="dot" w:pos="8306"/>
        </w:tabs>
        <w:ind w:left="31680" w:firstLine="31680"/>
      </w:pPr>
      <w:hyperlink w:anchor="_Toc17196" w:history="1">
        <w:r>
          <w:rPr>
            <w:rFonts w:eastAsia="仿宋"/>
          </w:rPr>
          <w:t xml:space="preserve">10.3  </w:t>
        </w:r>
        <w:r>
          <w:rPr>
            <w:rFonts w:eastAsia="仿宋" w:hint="eastAsia"/>
          </w:rPr>
          <w:t>环境预案修订</w:t>
        </w:r>
        <w:r>
          <w:tab/>
        </w:r>
        <w:fldSimple w:instr=" PAGEREF _Toc17196 ">
          <w:r>
            <w:rPr>
              <w:noProof/>
            </w:rPr>
            <w:t>1</w:t>
          </w:r>
        </w:fldSimple>
      </w:hyperlink>
    </w:p>
    <w:p w:rsidR="001A3FCF" w:rsidRDefault="001A3FCF" w:rsidP="00DF41E0">
      <w:pPr>
        <w:pStyle w:val="TOC2"/>
        <w:tabs>
          <w:tab w:val="right" w:leader="dot" w:pos="8306"/>
        </w:tabs>
        <w:ind w:left="31680" w:firstLine="31680"/>
      </w:pPr>
      <w:hyperlink w:anchor="_Toc8601" w:history="1">
        <w:r>
          <w:rPr>
            <w:rFonts w:eastAsia="仿宋"/>
          </w:rPr>
          <w:t xml:space="preserve">10.4  </w:t>
        </w:r>
        <w:r>
          <w:rPr>
            <w:rFonts w:eastAsia="仿宋" w:hint="eastAsia"/>
          </w:rPr>
          <w:t>环境预案发布</w:t>
        </w:r>
        <w:r>
          <w:tab/>
        </w:r>
        <w:fldSimple w:instr=" PAGEREF _Toc8601 ">
          <w:r>
            <w:rPr>
              <w:noProof/>
            </w:rPr>
            <w:t>1</w:t>
          </w:r>
        </w:fldSimple>
      </w:hyperlink>
    </w:p>
    <w:p w:rsidR="001A3FCF" w:rsidRDefault="001A3FCF" w:rsidP="00DF41E0">
      <w:pPr>
        <w:pStyle w:val="TOC2"/>
        <w:tabs>
          <w:tab w:val="right" w:leader="dot" w:pos="8306"/>
        </w:tabs>
        <w:ind w:left="31680" w:firstLine="31680"/>
      </w:pPr>
      <w:hyperlink w:anchor="_Toc22113" w:history="1">
        <w:r>
          <w:rPr>
            <w:rFonts w:eastAsia="仿宋"/>
          </w:rPr>
          <w:t xml:space="preserve">10.5  </w:t>
        </w:r>
        <w:r>
          <w:rPr>
            <w:rFonts w:eastAsia="仿宋" w:hint="eastAsia"/>
          </w:rPr>
          <w:t>环境预案备案</w:t>
        </w:r>
        <w:r>
          <w:tab/>
        </w:r>
        <w:fldSimple w:instr=" PAGEREF _Toc22113 ">
          <w:r>
            <w:rPr>
              <w:noProof/>
            </w:rPr>
            <w:t>1</w:t>
          </w:r>
        </w:fldSimple>
      </w:hyperlink>
    </w:p>
    <w:p w:rsidR="001A3FCF" w:rsidRDefault="001A3FCF" w:rsidP="00DF41E0">
      <w:pPr>
        <w:pStyle w:val="TOC2"/>
        <w:tabs>
          <w:tab w:val="right" w:leader="dot" w:pos="8306"/>
        </w:tabs>
        <w:ind w:left="31680" w:firstLine="31680"/>
      </w:pPr>
      <w:hyperlink w:anchor="_Toc15373" w:history="1">
        <w:r>
          <w:rPr>
            <w:rFonts w:eastAsia="仿宋"/>
          </w:rPr>
          <w:t xml:space="preserve">10.6  </w:t>
        </w:r>
        <w:r>
          <w:rPr>
            <w:rFonts w:eastAsia="仿宋" w:hint="eastAsia"/>
          </w:rPr>
          <w:t>环境预案实施</w:t>
        </w:r>
        <w:r>
          <w:tab/>
        </w:r>
        <w:fldSimple w:instr=" PAGEREF _Toc15373 ">
          <w:r>
            <w:rPr>
              <w:noProof/>
            </w:rPr>
            <w:t>1</w:t>
          </w:r>
        </w:fldSimple>
      </w:hyperlink>
    </w:p>
    <w:p w:rsidR="001A3FCF" w:rsidRDefault="001A3FCF" w:rsidP="00DF41E0">
      <w:pPr>
        <w:pStyle w:val="TOC2"/>
        <w:tabs>
          <w:tab w:val="right" w:leader="dot" w:pos="8306"/>
        </w:tabs>
        <w:ind w:left="31680" w:firstLine="31680"/>
      </w:pPr>
      <w:hyperlink w:anchor="_Toc25203" w:history="1">
        <w:r>
          <w:rPr>
            <w:rFonts w:eastAsia="仿宋"/>
          </w:rPr>
          <w:t xml:space="preserve">10.7  </w:t>
        </w:r>
        <w:r>
          <w:rPr>
            <w:rFonts w:eastAsia="仿宋" w:hint="eastAsia"/>
          </w:rPr>
          <w:t>应急预案培训</w:t>
        </w:r>
        <w:r>
          <w:tab/>
        </w:r>
        <w:fldSimple w:instr=" PAGEREF _Toc25203 ">
          <w:r>
            <w:rPr>
              <w:noProof/>
            </w:rPr>
            <w:t>1</w:t>
          </w:r>
        </w:fldSimple>
      </w:hyperlink>
    </w:p>
    <w:p w:rsidR="001A3FCF" w:rsidRDefault="001A3FCF" w:rsidP="00DF41E0">
      <w:pPr>
        <w:pStyle w:val="TOC2"/>
        <w:tabs>
          <w:tab w:val="right" w:leader="dot" w:pos="8306"/>
        </w:tabs>
        <w:ind w:left="31680" w:firstLine="31680"/>
      </w:pPr>
      <w:hyperlink w:anchor="_Toc32434" w:history="1">
        <w:r>
          <w:rPr>
            <w:rFonts w:eastAsia="仿宋"/>
          </w:rPr>
          <w:t xml:space="preserve">10.8  </w:t>
        </w:r>
        <w:r>
          <w:rPr>
            <w:rFonts w:eastAsia="仿宋" w:hint="eastAsia"/>
          </w:rPr>
          <w:t>应急预案演习</w:t>
        </w:r>
        <w:r>
          <w:tab/>
        </w:r>
        <w:fldSimple w:instr=" PAGEREF _Toc32434 ">
          <w:r>
            <w:rPr>
              <w:noProof/>
            </w:rPr>
            <w:t>1</w:t>
          </w:r>
        </w:fldSimple>
      </w:hyperlink>
    </w:p>
    <w:p w:rsidR="001A3FCF" w:rsidRDefault="001A3FCF" w:rsidP="00DF41E0">
      <w:pPr>
        <w:pStyle w:val="TOC1"/>
        <w:tabs>
          <w:tab w:val="right" w:leader="dot" w:pos="8306"/>
        </w:tabs>
        <w:ind w:firstLine="31680"/>
      </w:pPr>
      <w:hyperlink w:anchor="_Toc31374" w:history="1">
        <w:r>
          <w:rPr>
            <w:rFonts w:eastAsia="仿宋" w:hint="eastAsia"/>
            <w:bCs/>
            <w:kern w:val="44"/>
            <w:szCs w:val="44"/>
          </w:rPr>
          <w:t>第</w:t>
        </w:r>
        <w:r>
          <w:rPr>
            <w:rFonts w:eastAsia="仿宋"/>
            <w:bCs/>
            <w:kern w:val="44"/>
            <w:szCs w:val="44"/>
          </w:rPr>
          <w:t>11</w:t>
        </w:r>
        <w:r>
          <w:rPr>
            <w:rFonts w:eastAsia="仿宋" w:hint="eastAsia"/>
            <w:bCs/>
            <w:kern w:val="44"/>
            <w:szCs w:val="44"/>
          </w:rPr>
          <w:t>章</w:t>
        </w:r>
        <w:r>
          <w:rPr>
            <w:rFonts w:eastAsia="仿宋"/>
            <w:bCs/>
            <w:kern w:val="44"/>
            <w:szCs w:val="44"/>
          </w:rPr>
          <w:t xml:space="preserve">  </w:t>
        </w:r>
        <w:r>
          <w:rPr>
            <w:rFonts w:eastAsia="仿宋" w:hint="eastAsia"/>
            <w:bCs/>
            <w:kern w:val="44"/>
            <w:szCs w:val="44"/>
          </w:rPr>
          <w:t>危险化学品专项应急预案</w:t>
        </w:r>
        <w:r>
          <w:tab/>
        </w:r>
        <w:fldSimple w:instr=" PAGEREF _Toc31374 ">
          <w:r>
            <w:rPr>
              <w:noProof/>
            </w:rPr>
            <w:t>1</w:t>
          </w:r>
        </w:fldSimple>
      </w:hyperlink>
    </w:p>
    <w:p w:rsidR="001A3FCF" w:rsidRDefault="001A3FCF" w:rsidP="00DF41E0">
      <w:pPr>
        <w:pStyle w:val="TOC2"/>
        <w:tabs>
          <w:tab w:val="right" w:leader="dot" w:pos="8306"/>
        </w:tabs>
        <w:ind w:left="31680" w:firstLine="31680"/>
      </w:pPr>
      <w:hyperlink w:anchor="_Toc22628" w:history="1">
        <w:r>
          <w:rPr>
            <w:rFonts w:eastAsia="仿宋"/>
            <w:bCs/>
            <w:kern w:val="0"/>
            <w:szCs w:val="32"/>
          </w:rPr>
          <w:t xml:space="preserve">11.1  </w:t>
        </w:r>
        <w:r>
          <w:rPr>
            <w:rFonts w:eastAsia="仿宋" w:hint="eastAsia"/>
            <w:bCs/>
            <w:kern w:val="0"/>
            <w:szCs w:val="32"/>
          </w:rPr>
          <w:t>突发环境事件处置程序</w:t>
        </w:r>
        <w:r>
          <w:tab/>
        </w:r>
        <w:fldSimple w:instr=" PAGEREF _Toc22628 ">
          <w:r>
            <w:rPr>
              <w:noProof/>
            </w:rPr>
            <w:t>1</w:t>
          </w:r>
        </w:fldSimple>
      </w:hyperlink>
    </w:p>
    <w:p w:rsidR="001A3FCF" w:rsidRDefault="001A3FCF" w:rsidP="00DF41E0">
      <w:pPr>
        <w:pStyle w:val="TOC2"/>
        <w:tabs>
          <w:tab w:val="right" w:leader="dot" w:pos="8306"/>
        </w:tabs>
        <w:ind w:left="31680" w:firstLine="31680"/>
      </w:pPr>
      <w:hyperlink w:anchor="_Toc16657" w:history="1">
        <w:r>
          <w:rPr>
            <w:rFonts w:eastAsia="仿宋"/>
            <w:bCs/>
            <w:kern w:val="0"/>
            <w:szCs w:val="32"/>
          </w:rPr>
          <w:t xml:space="preserve">11.2  </w:t>
        </w:r>
        <w:r>
          <w:rPr>
            <w:rFonts w:eastAsia="仿宋" w:hint="eastAsia"/>
            <w:bCs/>
            <w:kern w:val="0"/>
            <w:szCs w:val="32"/>
          </w:rPr>
          <w:t>主要污染物种类</w:t>
        </w:r>
        <w:r>
          <w:tab/>
        </w:r>
        <w:fldSimple w:instr=" PAGEREF _Toc16657 ">
          <w:r>
            <w:rPr>
              <w:noProof/>
            </w:rPr>
            <w:t>1</w:t>
          </w:r>
        </w:fldSimple>
      </w:hyperlink>
    </w:p>
    <w:p w:rsidR="001A3FCF" w:rsidRDefault="001A3FCF" w:rsidP="00DF41E0">
      <w:pPr>
        <w:pStyle w:val="TOC2"/>
        <w:tabs>
          <w:tab w:val="right" w:leader="dot" w:pos="8306"/>
        </w:tabs>
        <w:ind w:left="31680" w:firstLine="31680"/>
      </w:pPr>
      <w:hyperlink w:anchor="_Toc23851" w:history="1">
        <w:r>
          <w:rPr>
            <w:rFonts w:eastAsia="仿宋"/>
            <w:bCs/>
            <w:kern w:val="0"/>
            <w:szCs w:val="32"/>
          </w:rPr>
          <w:t xml:space="preserve">11.3  </w:t>
        </w:r>
        <w:r>
          <w:rPr>
            <w:rFonts w:eastAsia="仿宋" w:hint="eastAsia"/>
            <w:bCs/>
            <w:kern w:val="0"/>
            <w:szCs w:val="32"/>
          </w:rPr>
          <w:t>预防措施</w:t>
        </w:r>
        <w:r>
          <w:tab/>
        </w:r>
        <w:fldSimple w:instr=" PAGEREF _Toc23851 ">
          <w:r>
            <w:rPr>
              <w:noProof/>
            </w:rPr>
            <w:t>1</w:t>
          </w:r>
        </w:fldSimple>
      </w:hyperlink>
    </w:p>
    <w:p w:rsidR="001A3FCF" w:rsidRDefault="001A3FCF" w:rsidP="00DF41E0">
      <w:pPr>
        <w:pStyle w:val="TOC2"/>
        <w:tabs>
          <w:tab w:val="right" w:leader="dot" w:pos="8306"/>
        </w:tabs>
        <w:ind w:left="31680" w:firstLine="31680"/>
      </w:pPr>
      <w:hyperlink w:anchor="_Toc12392" w:history="1">
        <w:r>
          <w:rPr>
            <w:rFonts w:eastAsia="仿宋"/>
            <w:bCs/>
            <w:kern w:val="0"/>
            <w:szCs w:val="32"/>
          </w:rPr>
          <w:t xml:space="preserve">11.4  </w:t>
        </w:r>
        <w:r>
          <w:rPr>
            <w:rFonts w:eastAsia="仿宋" w:hint="eastAsia"/>
            <w:bCs/>
            <w:kern w:val="0"/>
            <w:szCs w:val="32"/>
          </w:rPr>
          <w:t>危险化学品库应急物资储备</w:t>
        </w:r>
        <w:r>
          <w:tab/>
        </w:r>
        <w:fldSimple w:instr=" PAGEREF _Toc12392 ">
          <w:r>
            <w:rPr>
              <w:noProof/>
            </w:rPr>
            <w:t>1</w:t>
          </w:r>
        </w:fldSimple>
      </w:hyperlink>
    </w:p>
    <w:p w:rsidR="001A3FCF" w:rsidRDefault="001A3FCF" w:rsidP="00DF41E0">
      <w:pPr>
        <w:pStyle w:val="TOC2"/>
        <w:tabs>
          <w:tab w:val="right" w:leader="dot" w:pos="8306"/>
        </w:tabs>
        <w:ind w:left="31680" w:firstLine="31680"/>
      </w:pPr>
      <w:hyperlink w:anchor="_Toc577" w:history="1">
        <w:r>
          <w:rPr>
            <w:rFonts w:eastAsia="仿宋"/>
            <w:bCs/>
            <w:kern w:val="0"/>
            <w:szCs w:val="32"/>
          </w:rPr>
          <w:t xml:space="preserve">11.5  </w:t>
        </w:r>
        <w:r>
          <w:rPr>
            <w:rFonts w:eastAsia="仿宋" w:hint="eastAsia"/>
            <w:bCs/>
            <w:kern w:val="0"/>
            <w:szCs w:val="32"/>
          </w:rPr>
          <w:t>危险化学品库日常风险防范</w:t>
        </w:r>
        <w:r>
          <w:tab/>
        </w:r>
        <w:fldSimple w:instr=" PAGEREF _Toc577 ">
          <w:r>
            <w:rPr>
              <w:noProof/>
            </w:rPr>
            <w:t>1</w:t>
          </w:r>
        </w:fldSimple>
      </w:hyperlink>
    </w:p>
    <w:p w:rsidR="001A3FCF" w:rsidRDefault="001A3FCF" w:rsidP="00DF41E0">
      <w:pPr>
        <w:pStyle w:val="TOC2"/>
        <w:tabs>
          <w:tab w:val="right" w:leader="dot" w:pos="8306"/>
        </w:tabs>
        <w:ind w:left="31680" w:firstLine="31680"/>
      </w:pPr>
      <w:hyperlink w:anchor="_Toc9080" w:history="1">
        <w:r>
          <w:rPr>
            <w:rFonts w:eastAsia="仿宋"/>
            <w:bCs/>
            <w:kern w:val="0"/>
            <w:szCs w:val="32"/>
          </w:rPr>
          <w:t xml:space="preserve">11.6  </w:t>
        </w:r>
        <w:r>
          <w:rPr>
            <w:rFonts w:eastAsia="仿宋" w:hint="eastAsia"/>
            <w:bCs/>
            <w:kern w:val="0"/>
            <w:szCs w:val="32"/>
          </w:rPr>
          <w:t>危险化学品突发环境事件</w:t>
        </w:r>
        <w:r>
          <w:tab/>
        </w:r>
        <w:fldSimple w:instr=" PAGEREF _Toc9080 ">
          <w:r>
            <w:rPr>
              <w:noProof/>
            </w:rPr>
            <w:t>1</w:t>
          </w:r>
        </w:fldSimple>
      </w:hyperlink>
    </w:p>
    <w:p w:rsidR="001A3FCF" w:rsidRDefault="001A3FCF" w:rsidP="00DF41E0">
      <w:pPr>
        <w:pStyle w:val="TOC2"/>
        <w:tabs>
          <w:tab w:val="right" w:leader="dot" w:pos="8306"/>
        </w:tabs>
        <w:ind w:left="31680" w:firstLine="31680"/>
      </w:pPr>
      <w:hyperlink w:anchor="_Toc20286" w:history="1">
        <w:r>
          <w:rPr>
            <w:rFonts w:eastAsia="仿宋"/>
            <w:bCs/>
            <w:kern w:val="0"/>
            <w:szCs w:val="32"/>
          </w:rPr>
          <w:t xml:space="preserve">11.7  </w:t>
        </w:r>
        <w:r>
          <w:rPr>
            <w:rFonts w:eastAsia="仿宋" w:hint="eastAsia"/>
            <w:bCs/>
            <w:kern w:val="0"/>
            <w:szCs w:val="32"/>
          </w:rPr>
          <w:t>危险化学品事件应急响应</w:t>
        </w:r>
        <w:r>
          <w:tab/>
        </w:r>
        <w:fldSimple w:instr=" PAGEREF _Toc20286 ">
          <w:r>
            <w:rPr>
              <w:noProof/>
            </w:rPr>
            <w:t>1</w:t>
          </w:r>
        </w:fldSimple>
      </w:hyperlink>
    </w:p>
    <w:p w:rsidR="001A3FCF" w:rsidRDefault="001A3FCF" w:rsidP="00DF41E0">
      <w:pPr>
        <w:pStyle w:val="TOC3"/>
        <w:tabs>
          <w:tab w:val="right" w:leader="dot" w:pos="8306"/>
        </w:tabs>
        <w:ind w:left="31680" w:firstLine="31680"/>
      </w:pPr>
      <w:hyperlink w:anchor="_Toc25240" w:history="1">
        <w:r>
          <w:rPr>
            <w:rFonts w:eastAsia="仿宋"/>
            <w:bCs/>
            <w:kern w:val="0"/>
            <w:szCs w:val="32"/>
          </w:rPr>
          <w:t>11.7.1</w:t>
        </w:r>
        <w:r>
          <w:rPr>
            <w:rFonts w:eastAsia="仿宋" w:hint="eastAsia"/>
            <w:bCs/>
            <w:kern w:val="0"/>
            <w:szCs w:val="32"/>
          </w:rPr>
          <w:t>一级危险化学品事件应急响应</w:t>
        </w:r>
        <w:r>
          <w:tab/>
        </w:r>
        <w:fldSimple w:instr=" PAGEREF _Toc25240 ">
          <w:r>
            <w:rPr>
              <w:noProof/>
            </w:rPr>
            <w:t>1</w:t>
          </w:r>
        </w:fldSimple>
      </w:hyperlink>
    </w:p>
    <w:p w:rsidR="001A3FCF" w:rsidRDefault="001A3FCF" w:rsidP="00DF41E0">
      <w:pPr>
        <w:pStyle w:val="TOC3"/>
        <w:tabs>
          <w:tab w:val="right" w:leader="dot" w:pos="8306"/>
        </w:tabs>
        <w:ind w:left="31680" w:firstLine="31680"/>
      </w:pPr>
      <w:hyperlink w:anchor="_Toc21947" w:history="1">
        <w:r>
          <w:rPr>
            <w:rFonts w:eastAsia="仿宋"/>
            <w:bCs/>
            <w:kern w:val="0"/>
            <w:szCs w:val="32"/>
          </w:rPr>
          <w:t>11.7.2</w:t>
        </w:r>
        <w:r>
          <w:rPr>
            <w:rFonts w:eastAsia="仿宋" w:hint="eastAsia"/>
            <w:bCs/>
            <w:kern w:val="0"/>
            <w:szCs w:val="32"/>
          </w:rPr>
          <w:t>二级危险化学品事件应急响应</w:t>
        </w:r>
        <w:r>
          <w:tab/>
        </w:r>
        <w:fldSimple w:instr=" PAGEREF _Toc21947 ">
          <w:r>
            <w:rPr>
              <w:noProof/>
            </w:rPr>
            <w:t>1</w:t>
          </w:r>
        </w:fldSimple>
      </w:hyperlink>
    </w:p>
    <w:p w:rsidR="001A3FCF" w:rsidRDefault="001A3FCF" w:rsidP="00DF41E0">
      <w:pPr>
        <w:pStyle w:val="TOC1"/>
        <w:tabs>
          <w:tab w:val="right" w:leader="dot" w:pos="8306"/>
        </w:tabs>
        <w:ind w:firstLine="31680"/>
      </w:pPr>
      <w:hyperlink w:anchor="_Toc24879" w:history="1">
        <w:r>
          <w:rPr>
            <w:rFonts w:eastAsia="仿宋" w:hint="eastAsia"/>
            <w:bCs/>
            <w:kern w:val="44"/>
            <w:szCs w:val="44"/>
          </w:rPr>
          <w:t>第</w:t>
        </w:r>
        <w:r>
          <w:rPr>
            <w:rFonts w:eastAsia="仿宋"/>
            <w:bCs/>
            <w:kern w:val="44"/>
            <w:szCs w:val="44"/>
          </w:rPr>
          <w:t>12</w:t>
        </w:r>
        <w:r>
          <w:rPr>
            <w:rFonts w:eastAsia="仿宋" w:hint="eastAsia"/>
            <w:bCs/>
            <w:kern w:val="44"/>
            <w:szCs w:val="44"/>
          </w:rPr>
          <w:t>章</w:t>
        </w:r>
        <w:r>
          <w:rPr>
            <w:rFonts w:eastAsia="仿宋"/>
            <w:bCs/>
            <w:kern w:val="44"/>
            <w:szCs w:val="44"/>
          </w:rPr>
          <w:t xml:space="preserve">  </w:t>
        </w:r>
        <w:r>
          <w:rPr>
            <w:rFonts w:eastAsia="仿宋" w:hint="eastAsia"/>
            <w:bCs/>
            <w:kern w:val="44"/>
            <w:szCs w:val="44"/>
          </w:rPr>
          <w:t>危险化学品现场处置方案</w:t>
        </w:r>
        <w:r>
          <w:tab/>
        </w:r>
        <w:fldSimple w:instr=" PAGEREF _Toc24879 ">
          <w:r>
            <w:rPr>
              <w:noProof/>
            </w:rPr>
            <w:t>1</w:t>
          </w:r>
        </w:fldSimple>
      </w:hyperlink>
    </w:p>
    <w:p w:rsidR="001A3FCF" w:rsidRDefault="001A3FCF" w:rsidP="00DF41E0">
      <w:pPr>
        <w:pStyle w:val="TOC2"/>
        <w:tabs>
          <w:tab w:val="right" w:leader="dot" w:pos="8306"/>
        </w:tabs>
        <w:ind w:left="31680" w:firstLine="31680"/>
      </w:pPr>
      <w:hyperlink w:anchor="_Toc2793" w:history="1">
        <w:r>
          <w:rPr>
            <w:rFonts w:eastAsia="仿宋"/>
            <w:bCs/>
            <w:kern w:val="0"/>
            <w:szCs w:val="32"/>
          </w:rPr>
          <w:t xml:space="preserve">12.1  </w:t>
        </w:r>
        <w:r>
          <w:rPr>
            <w:rFonts w:eastAsia="仿宋" w:hint="eastAsia"/>
            <w:bCs/>
            <w:kern w:val="0"/>
            <w:szCs w:val="32"/>
          </w:rPr>
          <w:t>事故可能发生的区域</w:t>
        </w:r>
        <w:r>
          <w:tab/>
        </w:r>
        <w:fldSimple w:instr=" PAGEREF _Toc2793 ">
          <w:r>
            <w:rPr>
              <w:noProof/>
            </w:rPr>
            <w:t>1</w:t>
          </w:r>
        </w:fldSimple>
      </w:hyperlink>
    </w:p>
    <w:p w:rsidR="001A3FCF" w:rsidRDefault="001A3FCF" w:rsidP="00DF41E0">
      <w:pPr>
        <w:pStyle w:val="TOC2"/>
        <w:tabs>
          <w:tab w:val="right" w:leader="dot" w:pos="8306"/>
        </w:tabs>
        <w:ind w:left="31680" w:firstLine="31680"/>
      </w:pPr>
      <w:hyperlink w:anchor="_Toc31089" w:history="1">
        <w:r>
          <w:rPr>
            <w:rFonts w:eastAsia="仿宋"/>
            <w:bCs/>
            <w:kern w:val="0"/>
            <w:szCs w:val="32"/>
          </w:rPr>
          <w:t xml:space="preserve">12.2  </w:t>
        </w:r>
        <w:r>
          <w:rPr>
            <w:rFonts w:eastAsia="仿宋" w:hint="eastAsia"/>
            <w:bCs/>
            <w:kern w:val="0"/>
            <w:szCs w:val="32"/>
          </w:rPr>
          <w:t>事故可能发生的时间</w:t>
        </w:r>
        <w:r>
          <w:tab/>
        </w:r>
        <w:fldSimple w:instr=" PAGEREF _Toc31089 ">
          <w:r>
            <w:rPr>
              <w:noProof/>
            </w:rPr>
            <w:t>1</w:t>
          </w:r>
        </w:fldSimple>
      </w:hyperlink>
    </w:p>
    <w:p w:rsidR="001A3FCF" w:rsidRDefault="001A3FCF" w:rsidP="00DF41E0">
      <w:pPr>
        <w:pStyle w:val="TOC2"/>
        <w:tabs>
          <w:tab w:val="right" w:leader="dot" w:pos="8306"/>
        </w:tabs>
        <w:ind w:left="31680" w:firstLine="31680"/>
      </w:pPr>
      <w:hyperlink w:anchor="_Toc15077" w:history="1">
        <w:r>
          <w:rPr>
            <w:rFonts w:eastAsia="仿宋"/>
            <w:bCs/>
            <w:kern w:val="0"/>
            <w:szCs w:val="32"/>
          </w:rPr>
          <w:t xml:space="preserve">12.3  </w:t>
        </w:r>
        <w:r>
          <w:rPr>
            <w:rFonts w:eastAsia="仿宋" w:hint="eastAsia"/>
            <w:bCs/>
            <w:kern w:val="0"/>
            <w:szCs w:val="32"/>
          </w:rPr>
          <w:t>事故前可能发生的征兆</w:t>
        </w:r>
        <w:r>
          <w:tab/>
        </w:r>
        <w:fldSimple w:instr=" PAGEREF _Toc15077 ">
          <w:r>
            <w:rPr>
              <w:noProof/>
            </w:rPr>
            <w:t>1</w:t>
          </w:r>
        </w:fldSimple>
      </w:hyperlink>
    </w:p>
    <w:p w:rsidR="001A3FCF" w:rsidRDefault="001A3FCF" w:rsidP="00DF41E0">
      <w:pPr>
        <w:pStyle w:val="TOC2"/>
        <w:tabs>
          <w:tab w:val="right" w:leader="dot" w:pos="8306"/>
        </w:tabs>
        <w:ind w:left="31680" w:firstLine="31680"/>
      </w:pPr>
      <w:hyperlink w:anchor="_Toc7889" w:history="1">
        <w:r>
          <w:rPr>
            <w:rFonts w:eastAsia="仿宋"/>
            <w:bCs/>
            <w:kern w:val="0"/>
            <w:szCs w:val="32"/>
          </w:rPr>
          <w:t xml:space="preserve">12.4  </w:t>
        </w:r>
        <w:r>
          <w:rPr>
            <w:rFonts w:eastAsia="仿宋" w:hint="eastAsia"/>
            <w:bCs/>
            <w:kern w:val="0"/>
            <w:szCs w:val="32"/>
          </w:rPr>
          <w:t>危险化学品泄漏、火灾、爆炸应急处置</w:t>
        </w:r>
        <w:r>
          <w:tab/>
        </w:r>
        <w:fldSimple w:instr=" PAGEREF _Toc7889 ">
          <w:r>
            <w:rPr>
              <w:noProof/>
            </w:rPr>
            <w:t>1</w:t>
          </w:r>
        </w:fldSimple>
      </w:hyperlink>
    </w:p>
    <w:p w:rsidR="001A3FCF" w:rsidRDefault="001A3FCF" w:rsidP="00DF41E0">
      <w:pPr>
        <w:pStyle w:val="TOC1"/>
        <w:tabs>
          <w:tab w:val="right" w:leader="dot" w:pos="8306"/>
        </w:tabs>
        <w:ind w:firstLine="31680"/>
      </w:pPr>
      <w:hyperlink w:anchor="_Toc19427" w:history="1">
        <w:r>
          <w:rPr>
            <w:rFonts w:eastAsia="仿宋" w:hint="eastAsia"/>
            <w:bCs/>
            <w:kern w:val="44"/>
            <w:szCs w:val="44"/>
          </w:rPr>
          <w:t>第</w:t>
        </w:r>
        <w:r>
          <w:rPr>
            <w:rFonts w:eastAsia="仿宋"/>
            <w:bCs/>
            <w:kern w:val="44"/>
            <w:szCs w:val="44"/>
          </w:rPr>
          <w:t>13</w:t>
        </w:r>
        <w:r>
          <w:rPr>
            <w:rFonts w:eastAsia="仿宋" w:hint="eastAsia"/>
            <w:bCs/>
            <w:kern w:val="44"/>
            <w:szCs w:val="44"/>
          </w:rPr>
          <w:t>章</w:t>
        </w:r>
        <w:r>
          <w:rPr>
            <w:rFonts w:eastAsia="仿宋"/>
            <w:bCs/>
            <w:kern w:val="44"/>
            <w:szCs w:val="44"/>
          </w:rPr>
          <w:t xml:space="preserve">  </w:t>
        </w:r>
        <w:r>
          <w:rPr>
            <w:rFonts w:eastAsia="仿宋" w:hint="eastAsia"/>
            <w:bCs/>
            <w:kern w:val="44"/>
            <w:szCs w:val="44"/>
          </w:rPr>
          <w:t>附则及附件</w:t>
        </w:r>
        <w:r>
          <w:tab/>
        </w:r>
        <w:fldSimple w:instr=" PAGEREF _Toc19427 ">
          <w:r>
            <w:rPr>
              <w:noProof/>
            </w:rPr>
            <w:t>1</w:t>
          </w:r>
        </w:fldSimple>
      </w:hyperlink>
    </w:p>
    <w:p w:rsidR="001A3FCF" w:rsidRDefault="001A3FCF" w:rsidP="00DF41E0">
      <w:pPr>
        <w:pStyle w:val="TOC2"/>
        <w:tabs>
          <w:tab w:val="right" w:leader="dot" w:pos="8306"/>
        </w:tabs>
        <w:ind w:left="31680" w:firstLine="31680"/>
      </w:pPr>
      <w:hyperlink w:anchor="_Toc1306" w:history="1">
        <w:r>
          <w:rPr>
            <w:rFonts w:eastAsia="仿宋"/>
          </w:rPr>
          <w:t xml:space="preserve">13.1  </w:t>
        </w:r>
        <w:r>
          <w:rPr>
            <w:rFonts w:eastAsia="仿宋" w:hint="eastAsia"/>
          </w:rPr>
          <w:t>相关名词定义</w:t>
        </w:r>
        <w:r>
          <w:tab/>
        </w:r>
        <w:fldSimple w:instr=" PAGEREF _Toc1306 ">
          <w:r>
            <w:rPr>
              <w:noProof/>
            </w:rPr>
            <w:t>1</w:t>
          </w:r>
        </w:fldSimple>
      </w:hyperlink>
    </w:p>
    <w:p w:rsidR="001A3FCF" w:rsidRDefault="001A3FCF" w:rsidP="00DF41E0">
      <w:pPr>
        <w:pStyle w:val="TOC2"/>
        <w:tabs>
          <w:tab w:val="right" w:leader="dot" w:pos="8306"/>
        </w:tabs>
        <w:ind w:left="31680" w:firstLine="31680"/>
      </w:pPr>
      <w:hyperlink w:anchor="_Toc30555" w:history="1">
        <w:r>
          <w:rPr>
            <w:rFonts w:eastAsia="仿宋"/>
          </w:rPr>
          <w:t xml:space="preserve">13.2  </w:t>
        </w:r>
        <w:r>
          <w:rPr>
            <w:rFonts w:eastAsia="仿宋" w:hint="eastAsia"/>
          </w:rPr>
          <w:t>附件</w:t>
        </w:r>
        <w:r>
          <w:tab/>
        </w:r>
        <w:fldSimple w:instr=" PAGEREF _Toc30555 ">
          <w:r>
            <w:rPr>
              <w:noProof/>
            </w:rPr>
            <w:t>1</w:t>
          </w:r>
        </w:fldSimple>
      </w:hyperlink>
    </w:p>
    <w:p w:rsidR="001A3FCF" w:rsidRDefault="001A3FCF" w:rsidP="00DF41E0">
      <w:pPr>
        <w:pStyle w:val="TOC3"/>
        <w:tabs>
          <w:tab w:val="right" w:leader="dot" w:pos="8306"/>
        </w:tabs>
        <w:ind w:left="31680" w:firstLine="31680"/>
      </w:pPr>
      <w:hyperlink w:anchor="_Toc26968" w:history="1">
        <w:r>
          <w:rPr>
            <w:rFonts w:eastAsia="仿宋"/>
          </w:rPr>
          <w:t>13.2.1</w:t>
        </w:r>
        <w:r>
          <w:rPr>
            <w:rFonts w:eastAsia="仿宋" w:hint="eastAsia"/>
          </w:rPr>
          <w:t>企业营业执照</w:t>
        </w:r>
        <w:r>
          <w:tab/>
        </w:r>
        <w:fldSimple w:instr=" PAGEREF _Toc26968 ">
          <w:r>
            <w:rPr>
              <w:noProof/>
            </w:rPr>
            <w:t>1</w:t>
          </w:r>
        </w:fldSimple>
      </w:hyperlink>
    </w:p>
    <w:p w:rsidR="001A3FCF" w:rsidRDefault="001A3FCF" w:rsidP="00DF41E0">
      <w:pPr>
        <w:pStyle w:val="TOC3"/>
        <w:tabs>
          <w:tab w:val="right" w:leader="dot" w:pos="8306"/>
        </w:tabs>
        <w:ind w:left="31680" w:firstLine="31680"/>
      </w:pPr>
      <w:hyperlink w:anchor="_Toc4565" w:history="1">
        <w:r>
          <w:rPr>
            <w:rFonts w:eastAsia="仿宋"/>
          </w:rPr>
          <w:t>13.2.2</w:t>
        </w:r>
        <w:r>
          <w:rPr>
            <w:rFonts w:eastAsia="仿宋" w:hint="eastAsia"/>
          </w:rPr>
          <w:t>企业平面布置图</w:t>
        </w:r>
        <w:r>
          <w:tab/>
        </w:r>
        <w:fldSimple w:instr=" PAGEREF _Toc4565 ">
          <w:r>
            <w:rPr>
              <w:noProof/>
            </w:rPr>
            <w:t>1</w:t>
          </w:r>
        </w:fldSimple>
      </w:hyperlink>
    </w:p>
    <w:p w:rsidR="001A3FCF" w:rsidRDefault="001A3FCF" w:rsidP="00DF41E0">
      <w:pPr>
        <w:pStyle w:val="TOC3"/>
        <w:tabs>
          <w:tab w:val="right" w:leader="dot" w:pos="8306"/>
        </w:tabs>
        <w:ind w:left="31680" w:firstLine="31680"/>
      </w:pPr>
      <w:hyperlink w:anchor="_Toc32282" w:history="1">
        <w:r>
          <w:rPr>
            <w:rFonts w:eastAsia="仿宋"/>
          </w:rPr>
          <w:t>13.2.3</w:t>
        </w:r>
        <w:r>
          <w:rPr>
            <w:rFonts w:eastAsia="仿宋" w:hint="eastAsia"/>
          </w:rPr>
          <w:t>企业地理位置及周边环境风险受体分布图</w:t>
        </w:r>
        <w:r>
          <w:tab/>
        </w:r>
        <w:fldSimple w:instr=" PAGEREF _Toc32282 ">
          <w:r>
            <w:rPr>
              <w:noProof/>
            </w:rPr>
            <w:t>1</w:t>
          </w:r>
        </w:fldSimple>
      </w:hyperlink>
    </w:p>
    <w:p w:rsidR="001A3FCF" w:rsidRDefault="001A3FCF" w:rsidP="00DF41E0">
      <w:pPr>
        <w:pStyle w:val="TOC3"/>
        <w:tabs>
          <w:tab w:val="right" w:leader="dot" w:pos="8306"/>
        </w:tabs>
        <w:ind w:left="31680" w:firstLine="31680"/>
      </w:pPr>
      <w:hyperlink w:anchor="_Toc3783" w:history="1">
        <w:r>
          <w:t>13.2.4</w:t>
        </w:r>
        <w:r>
          <w:rPr>
            <w:rFonts w:hint="eastAsia"/>
          </w:rPr>
          <w:t>企业雨水、污水等所有排水最终去向图</w:t>
        </w:r>
        <w:r>
          <w:tab/>
        </w:r>
        <w:fldSimple w:instr=" PAGEREF _Toc3783 ">
          <w:r>
            <w:rPr>
              <w:noProof/>
            </w:rPr>
            <w:t>1</w:t>
          </w:r>
        </w:fldSimple>
      </w:hyperlink>
    </w:p>
    <w:p w:rsidR="001A3FCF" w:rsidRDefault="001A3FCF" w:rsidP="00DF41E0">
      <w:pPr>
        <w:pStyle w:val="TOC3"/>
        <w:tabs>
          <w:tab w:val="right" w:leader="dot" w:pos="8306"/>
        </w:tabs>
        <w:ind w:left="31680" w:firstLine="31680"/>
      </w:pPr>
      <w:hyperlink w:anchor="_Toc29077" w:history="1">
        <w:r>
          <w:t>13.2.5</w:t>
        </w:r>
        <w:r>
          <w:rPr>
            <w:rFonts w:hint="eastAsia"/>
          </w:rPr>
          <w:t>我厂现有的环境应急物资清单</w:t>
        </w:r>
        <w:r>
          <w:tab/>
        </w:r>
        <w:fldSimple w:instr=" PAGEREF _Toc29077 ">
          <w:r>
            <w:rPr>
              <w:noProof/>
            </w:rPr>
            <w:t>1</w:t>
          </w:r>
        </w:fldSimple>
      </w:hyperlink>
    </w:p>
    <w:p w:rsidR="001A3FCF" w:rsidRDefault="001A3FCF" w:rsidP="00DF41E0">
      <w:pPr>
        <w:pStyle w:val="TOC3"/>
        <w:tabs>
          <w:tab w:val="right" w:leader="dot" w:pos="8306"/>
        </w:tabs>
        <w:ind w:left="31680" w:firstLine="31680"/>
      </w:pPr>
      <w:hyperlink w:anchor="_Toc3862" w:history="1">
        <w:r>
          <w:t>13.2.6</w:t>
        </w:r>
        <w:r>
          <w:rPr>
            <w:rFonts w:hint="eastAsia"/>
          </w:rPr>
          <w:t>企业危险废物处置合同</w:t>
        </w:r>
        <w:r>
          <w:tab/>
        </w:r>
        <w:fldSimple w:instr=" PAGEREF _Toc3862 ">
          <w:r>
            <w:rPr>
              <w:rFonts w:hint="eastAsia"/>
              <w:b/>
              <w:bCs/>
              <w:noProof/>
            </w:rPr>
            <w:t>错误！未定义书签。</w:t>
          </w:r>
        </w:fldSimple>
      </w:hyperlink>
    </w:p>
    <w:p w:rsidR="001A3FCF" w:rsidRDefault="001A3FCF">
      <w:pPr>
        <w:spacing w:line="240" w:lineRule="auto"/>
        <w:ind w:firstLineChars="0" w:firstLine="0"/>
        <w:rPr>
          <w:rFonts w:eastAsia="仿宋"/>
          <w:color w:val="000000"/>
          <w:sz w:val="32"/>
          <w:szCs w:val="32"/>
        </w:rPr>
        <w:sectPr w:rsidR="001A3FCF">
          <w:footerReference w:type="default" r:id="rId13"/>
          <w:pgSz w:w="11906" w:h="16838"/>
          <w:pgMar w:top="1440" w:right="1800" w:bottom="1440" w:left="1800" w:header="851" w:footer="992" w:gutter="0"/>
          <w:pgNumType w:fmt="upperRoman" w:start="1"/>
          <w:cols w:space="720"/>
          <w:docGrid w:type="lines" w:linePitch="312"/>
        </w:sectPr>
      </w:pPr>
      <w:r>
        <w:rPr>
          <w:rFonts w:eastAsia="仿宋"/>
          <w:color w:val="000000"/>
          <w:sz w:val="32"/>
          <w:szCs w:val="32"/>
        </w:rPr>
        <w:fldChar w:fldCharType="end"/>
      </w:r>
    </w:p>
    <w:p w:rsidR="001A3FCF" w:rsidRDefault="001A3FCF">
      <w:pPr>
        <w:pStyle w:val="Heading1"/>
        <w:spacing w:line="240" w:lineRule="auto"/>
        <w:rPr>
          <w:rFonts w:eastAsia="仿宋"/>
          <w:color w:val="000000"/>
        </w:rPr>
      </w:pPr>
      <w:bookmarkStart w:id="1" w:name="_Toc429313728"/>
      <w:bookmarkStart w:id="2" w:name="_Toc422834775"/>
      <w:bookmarkStart w:id="3" w:name="_Toc425445144"/>
      <w:bookmarkStart w:id="4" w:name="_Toc18050"/>
      <w:bookmarkStart w:id="5" w:name="_Toc22074"/>
      <w:r>
        <w:rPr>
          <w:rFonts w:eastAsia="仿宋" w:hint="eastAsia"/>
          <w:color w:val="000000"/>
        </w:rPr>
        <w:t>第</w:t>
      </w:r>
      <w:r>
        <w:rPr>
          <w:rFonts w:eastAsia="仿宋"/>
          <w:color w:val="000000"/>
        </w:rPr>
        <w:t>1</w:t>
      </w:r>
      <w:r>
        <w:rPr>
          <w:rFonts w:eastAsia="仿宋" w:hint="eastAsia"/>
          <w:color w:val="000000"/>
        </w:rPr>
        <w:t>章</w:t>
      </w:r>
      <w:r>
        <w:rPr>
          <w:rFonts w:eastAsia="仿宋"/>
          <w:color w:val="000000"/>
        </w:rPr>
        <w:t xml:space="preserve">  </w:t>
      </w:r>
      <w:r>
        <w:rPr>
          <w:rFonts w:eastAsia="仿宋" w:hint="eastAsia"/>
          <w:color w:val="000000"/>
        </w:rPr>
        <w:t>总则</w:t>
      </w:r>
      <w:bookmarkEnd w:id="1"/>
      <w:bookmarkEnd w:id="2"/>
      <w:bookmarkEnd w:id="3"/>
      <w:bookmarkEnd w:id="4"/>
      <w:bookmarkEnd w:id="5"/>
    </w:p>
    <w:p w:rsidR="001A3FCF" w:rsidRDefault="001A3FCF">
      <w:pPr>
        <w:pStyle w:val="Heading2"/>
        <w:spacing w:line="240" w:lineRule="auto"/>
        <w:rPr>
          <w:rFonts w:ascii="Times New Roman" w:eastAsia="仿宋" w:hAnsi="Times New Roman"/>
          <w:color w:val="000000"/>
        </w:rPr>
      </w:pPr>
      <w:bookmarkStart w:id="6" w:name="_Toc417910130"/>
      <w:bookmarkStart w:id="7" w:name="_Toc425445145"/>
      <w:bookmarkStart w:id="8" w:name="_Toc429313729"/>
      <w:bookmarkStart w:id="9" w:name="_Toc17367"/>
      <w:bookmarkStart w:id="10" w:name="_Toc422834776"/>
      <w:bookmarkStart w:id="11" w:name="_Toc28485"/>
      <w:r>
        <w:rPr>
          <w:rFonts w:ascii="Times New Roman" w:eastAsia="仿宋" w:hAnsi="Times New Roman"/>
          <w:color w:val="000000"/>
        </w:rPr>
        <w:t xml:space="preserve">1.1  </w:t>
      </w:r>
      <w:r>
        <w:rPr>
          <w:rFonts w:ascii="Times New Roman" w:eastAsia="仿宋" w:hAnsi="Times New Roman" w:hint="eastAsia"/>
          <w:color w:val="000000"/>
        </w:rPr>
        <w:t>编制目的</w:t>
      </w:r>
      <w:bookmarkEnd w:id="6"/>
      <w:bookmarkEnd w:id="7"/>
      <w:bookmarkEnd w:id="8"/>
      <w:bookmarkEnd w:id="9"/>
      <w:bookmarkEnd w:id="10"/>
      <w:bookmarkEnd w:id="11"/>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为规范和加强潍坊福泰机械有限公司对突发环境事件的综合处置能力，贯彻落实</w:t>
      </w:r>
      <w:r>
        <w:rPr>
          <w:rFonts w:eastAsia="仿宋"/>
          <w:color w:val="000000"/>
          <w:sz w:val="32"/>
          <w:szCs w:val="32"/>
        </w:rPr>
        <w:t>“</w:t>
      </w:r>
      <w:r>
        <w:rPr>
          <w:rFonts w:eastAsia="仿宋" w:hint="eastAsia"/>
          <w:color w:val="000000"/>
          <w:sz w:val="32"/>
          <w:szCs w:val="32"/>
        </w:rPr>
        <w:t>预防为主、综合治理</w:t>
      </w:r>
      <w:r>
        <w:rPr>
          <w:rFonts w:eastAsia="仿宋"/>
          <w:color w:val="000000"/>
          <w:sz w:val="32"/>
          <w:szCs w:val="32"/>
        </w:rPr>
        <w:t>”</w:t>
      </w:r>
      <w:r>
        <w:rPr>
          <w:rFonts w:eastAsia="仿宋" w:hint="eastAsia"/>
          <w:color w:val="000000"/>
          <w:sz w:val="32"/>
          <w:szCs w:val="32"/>
        </w:rPr>
        <w:t>方针，促进企业进行突发环境应急预案体系建设，充分发挥应急预案在事故预防和应急处置中的作用，切实提高企业的应急处置能力，明确各个部门的应急工作职能，及时、科学、有效地指挥、协调应急救援工作，提高应急救援反应速度，确保迅速有效地处理各类突发环境事件，实现应急救援</w:t>
      </w:r>
      <w:r>
        <w:rPr>
          <w:rFonts w:eastAsia="仿宋"/>
          <w:color w:val="000000"/>
          <w:sz w:val="32"/>
          <w:szCs w:val="32"/>
        </w:rPr>
        <w:t>“</w:t>
      </w:r>
      <w:r>
        <w:rPr>
          <w:rFonts w:eastAsia="仿宋" w:hint="eastAsia"/>
          <w:color w:val="000000"/>
          <w:sz w:val="32"/>
          <w:szCs w:val="32"/>
        </w:rPr>
        <w:t>快速、有序、有效</w:t>
      </w:r>
      <w:r>
        <w:rPr>
          <w:rFonts w:eastAsia="仿宋"/>
          <w:color w:val="000000"/>
          <w:sz w:val="32"/>
          <w:szCs w:val="32"/>
        </w:rPr>
        <w:t>”</w:t>
      </w:r>
      <w:r>
        <w:rPr>
          <w:rFonts w:eastAsia="仿宋" w:hint="eastAsia"/>
          <w:color w:val="000000"/>
          <w:sz w:val="32"/>
          <w:szCs w:val="32"/>
        </w:rPr>
        <w:t>，将事故对人员、财产和环境造成的损失降至最小程度，最大限度地减少对环境的影响，特制定本预案。</w:t>
      </w:r>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本预案为我厂在环境事件预报或发生时，必须遵守的基本程序、组织原则及实施方案。我厂各部门应依据本预案和各自实际情况制定相应的应急措施和成立相应的应急机构，确保人员到位、措施到位、物资到位、行动到位。</w:t>
      </w:r>
    </w:p>
    <w:p w:rsidR="001A3FCF" w:rsidRDefault="001A3FCF">
      <w:pPr>
        <w:pStyle w:val="Heading2"/>
        <w:spacing w:line="240" w:lineRule="auto"/>
        <w:rPr>
          <w:rFonts w:ascii="Times New Roman" w:eastAsia="仿宋" w:hAnsi="Times New Roman"/>
          <w:color w:val="000000"/>
        </w:rPr>
      </w:pPr>
      <w:bookmarkStart w:id="12" w:name="_Toc29158"/>
      <w:bookmarkStart w:id="13" w:name="_Toc417910131"/>
      <w:bookmarkStart w:id="14" w:name="_Toc425445146"/>
      <w:bookmarkStart w:id="15" w:name="_Toc429313730"/>
      <w:bookmarkStart w:id="16" w:name="_Toc10693"/>
      <w:bookmarkStart w:id="17" w:name="_Toc422834777"/>
      <w:r>
        <w:rPr>
          <w:rFonts w:ascii="Times New Roman" w:eastAsia="仿宋" w:hAnsi="Times New Roman"/>
          <w:color w:val="000000"/>
        </w:rPr>
        <w:t xml:space="preserve">1.2  </w:t>
      </w:r>
      <w:r>
        <w:rPr>
          <w:rFonts w:ascii="Times New Roman" w:eastAsia="仿宋" w:hAnsi="Times New Roman" w:hint="eastAsia"/>
          <w:color w:val="000000"/>
        </w:rPr>
        <w:t>编制依据</w:t>
      </w:r>
      <w:bookmarkEnd w:id="12"/>
      <w:bookmarkEnd w:id="13"/>
      <w:bookmarkEnd w:id="14"/>
      <w:bookmarkEnd w:id="15"/>
      <w:bookmarkEnd w:id="16"/>
      <w:bookmarkEnd w:id="17"/>
    </w:p>
    <w:p w:rsidR="001A3FCF" w:rsidRDefault="001A3FCF">
      <w:pPr>
        <w:pStyle w:val="Heading3"/>
        <w:spacing w:line="240" w:lineRule="auto"/>
        <w:rPr>
          <w:rFonts w:eastAsia="仿宋"/>
          <w:color w:val="000000"/>
          <w:sz w:val="32"/>
        </w:rPr>
      </w:pPr>
      <w:bookmarkStart w:id="18" w:name="_Toc422834778"/>
      <w:bookmarkStart w:id="19" w:name="_Toc417910132"/>
      <w:bookmarkStart w:id="20" w:name="_Toc31031"/>
      <w:bookmarkStart w:id="21" w:name="_Toc28318"/>
      <w:bookmarkStart w:id="22" w:name="_Toc429313731"/>
      <w:bookmarkStart w:id="23" w:name="_Toc425445147"/>
      <w:smartTag w:uri="urn:schemas-microsoft-com:office:smarttags" w:element="chsdate">
        <w:smartTagPr>
          <w:attr w:name="IsROCDate" w:val="False"/>
          <w:attr w:name="IsLunarDate" w:val="False"/>
          <w:attr w:name="Day" w:val="30"/>
          <w:attr w:name="Month" w:val="12"/>
          <w:attr w:name="Year" w:val="1899"/>
        </w:smartTagPr>
        <w:r>
          <w:rPr>
            <w:rFonts w:eastAsia="仿宋"/>
            <w:color w:val="000000"/>
            <w:sz w:val="32"/>
          </w:rPr>
          <w:t>1.2.1</w:t>
        </w:r>
      </w:smartTag>
      <w:bookmarkEnd w:id="18"/>
      <w:bookmarkEnd w:id="19"/>
      <w:bookmarkEnd w:id="20"/>
      <w:r>
        <w:rPr>
          <w:rFonts w:eastAsia="仿宋" w:hint="eastAsia"/>
          <w:color w:val="000000"/>
          <w:sz w:val="32"/>
        </w:rPr>
        <w:t>相关法律法规</w:t>
      </w:r>
      <w:bookmarkEnd w:id="21"/>
      <w:bookmarkEnd w:id="22"/>
      <w:bookmarkEnd w:id="23"/>
    </w:p>
    <w:p w:rsidR="001A3FCF" w:rsidRDefault="001A3FCF" w:rsidP="00FE4BD5">
      <w:pPr>
        <w:adjustRightInd w:val="0"/>
        <w:snapToGrid w:val="0"/>
        <w:spacing w:line="240" w:lineRule="auto"/>
        <w:ind w:firstLine="31680"/>
        <w:rPr>
          <w:rFonts w:eastAsia="仿宋"/>
          <w:color w:val="000000"/>
          <w:sz w:val="32"/>
          <w:szCs w:val="32"/>
        </w:rPr>
      </w:pPr>
      <w:bookmarkStart w:id="24" w:name="_Toc422834779"/>
      <w:bookmarkStart w:id="25" w:name="_Toc25557"/>
      <w:bookmarkStart w:id="26" w:name="_Toc417910133"/>
      <w:r>
        <w:rPr>
          <w:rFonts w:eastAsia="仿宋" w:hint="eastAsia"/>
          <w:color w:val="000000"/>
          <w:sz w:val="32"/>
          <w:szCs w:val="32"/>
        </w:rPr>
        <w:t>（</w:t>
      </w:r>
      <w:r>
        <w:rPr>
          <w:rFonts w:eastAsia="仿宋"/>
          <w:color w:val="000000"/>
          <w:sz w:val="32"/>
          <w:szCs w:val="32"/>
        </w:rPr>
        <w:t>1</w:t>
      </w:r>
      <w:r>
        <w:rPr>
          <w:rFonts w:eastAsia="仿宋" w:hint="eastAsia"/>
          <w:color w:val="000000"/>
          <w:sz w:val="32"/>
          <w:szCs w:val="32"/>
        </w:rPr>
        <w:t>）《中华人民共和国突发事件应对法》</w:t>
      </w:r>
      <w:r>
        <w:rPr>
          <w:rFonts w:eastAsia="仿宋"/>
          <w:color w:val="000000"/>
          <w:sz w:val="32"/>
          <w:szCs w:val="32"/>
        </w:rPr>
        <w:t>2007</w:t>
      </w:r>
      <w:r>
        <w:rPr>
          <w:rFonts w:eastAsia="仿宋" w:hint="eastAsia"/>
          <w:color w:val="000000"/>
          <w:sz w:val="32"/>
          <w:szCs w:val="32"/>
        </w:rPr>
        <w:t>年</w:t>
      </w:r>
      <w:r>
        <w:rPr>
          <w:rFonts w:eastAsia="仿宋"/>
          <w:color w:val="000000"/>
          <w:sz w:val="32"/>
          <w:szCs w:val="32"/>
        </w:rPr>
        <w:t>11</w:t>
      </w:r>
      <w:r>
        <w:rPr>
          <w:rFonts w:eastAsia="仿宋" w:hint="eastAsia"/>
          <w:color w:val="000000"/>
          <w:sz w:val="32"/>
          <w:szCs w:val="32"/>
        </w:rPr>
        <w:t>月</w:t>
      </w:r>
      <w:r>
        <w:rPr>
          <w:rFonts w:eastAsia="仿宋"/>
          <w:color w:val="000000"/>
          <w:sz w:val="32"/>
          <w:szCs w:val="32"/>
        </w:rPr>
        <w:t>1</w:t>
      </w:r>
      <w:r>
        <w:rPr>
          <w:rFonts w:eastAsia="仿宋" w:hint="eastAsia"/>
          <w:color w:val="000000"/>
          <w:sz w:val="32"/>
          <w:szCs w:val="32"/>
        </w:rPr>
        <w:t>日起施行，主席令第</w:t>
      </w:r>
      <w:r>
        <w:rPr>
          <w:rFonts w:eastAsia="仿宋"/>
          <w:color w:val="000000"/>
          <w:sz w:val="32"/>
          <w:szCs w:val="32"/>
        </w:rPr>
        <w:t>69</w:t>
      </w:r>
      <w:r>
        <w:rPr>
          <w:rFonts w:eastAsia="仿宋" w:hint="eastAsia"/>
          <w:color w:val="000000"/>
          <w:sz w:val="32"/>
          <w:szCs w:val="32"/>
        </w:rPr>
        <w:t>号；</w:t>
      </w:r>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w:t>
      </w:r>
      <w:r>
        <w:rPr>
          <w:rFonts w:eastAsia="仿宋"/>
          <w:color w:val="000000"/>
          <w:sz w:val="32"/>
          <w:szCs w:val="32"/>
        </w:rPr>
        <w:t>2</w:t>
      </w:r>
      <w:r>
        <w:rPr>
          <w:rFonts w:eastAsia="仿宋" w:hint="eastAsia"/>
          <w:color w:val="000000"/>
          <w:sz w:val="32"/>
          <w:szCs w:val="32"/>
        </w:rPr>
        <w:t>）《中华人民共和国环境保护法》</w:t>
      </w:r>
      <w:r>
        <w:rPr>
          <w:rFonts w:eastAsia="仿宋"/>
          <w:color w:val="000000"/>
          <w:sz w:val="32"/>
          <w:szCs w:val="32"/>
        </w:rPr>
        <w:t>2015</w:t>
      </w:r>
      <w:r>
        <w:rPr>
          <w:rFonts w:eastAsia="仿宋" w:hint="eastAsia"/>
          <w:color w:val="000000"/>
          <w:sz w:val="32"/>
          <w:szCs w:val="32"/>
        </w:rPr>
        <w:t>年</w:t>
      </w:r>
      <w:r>
        <w:rPr>
          <w:rFonts w:eastAsia="仿宋"/>
          <w:color w:val="000000"/>
          <w:sz w:val="32"/>
          <w:szCs w:val="32"/>
        </w:rPr>
        <w:t>1</w:t>
      </w:r>
      <w:r>
        <w:rPr>
          <w:rFonts w:eastAsia="仿宋" w:hint="eastAsia"/>
          <w:color w:val="000000"/>
          <w:sz w:val="32"/>
          <w:szCs w:val="32"/>
        </w:rPr>
        <w:t>月</w:t>
      </w:r>
      <w:r>
        <w:rPr>
          <w:rFonts w:eastAsia="仿宋"/>
          <w:color w:val="000000"/>
          <w:sz w:val="32"/>
          <w:szCs w:val="32"/>
        </w:rPr>
        <w:t>1</w:t>
      </w:r>
      <w:r>
        <w:rPr>
          <w:rFonts w:eastAsia="仿宋" w:hint="eastAsia"/>
          <w:color w:val="000000"/>
          <w:sz w:val="32"/>
          <w:szCs w:val="32"/>
        </w:rPr>
        <w:t>日起施行，</w:t>
      </w:r>
      <w:r>
        <w:rPr>
          <w:rFonts w:eastAsia="仿宋"/>
          <w:color w:val="000000"/>
          <w:sz w:val="32"/>
          <w:szCs w:val="32"/>
        </w:rPr>
        <w:t>2014</w:t>
      </w:r>
      <w:r>
        <w:rPr>
          <w:rFonts w:eastAsia="仿宋" w:hint="eastAsia"/>
          <w:color w:val="000000"/>
          <w:sz w:val="32"/>
          <w:szCs w:val="32"/>
        </w:rPr>
        <w:t>年</w:t>
      </w:r>
      <w:r>
        <w:rPr>
          <w:rFonts w:eastAsia="仿宋"/>
          <w:color w:val="000000"/>
          <w:sz w:val="32"/>
          <w:szCs w:val="32"/>
        </w:rPr>
        <w:t>4</w:t>
      </w:r>
      <w:r>
        <w:rPr>
          <w:rFonts w:eastAsia="仿宋" w:hint="eastAsia"/>
          <w:color w:val="000000"/>
          <w:sz w:val="32"/>
          <w:szCs w:val="32"/>
        </w:rPr>
        <w:t>月</w:t>
      </w:r>
      <w:r>
        <w:rPr>
          <w:rFonts w:eastAsia="仿宋"/>
          <w:color w:val="000000"/>
          <w:sz w:val="32"/>
          <w:szCs w:val="32"/>
        </w:rPr>
        <w:t>24</w:t>
      </w:r>
      <w:r>
        <w:rPr>
          <w:rFonts w:eastAsia="仿宋" w:hint="eastAsia"/>
          <w:color w:val="000000"/>
          <w:sz w:val="32"/>
          <w:szCs w:val="32"/>
        </w:rPr>
        <w:t>日第十二届全国人民代表大会常务委员会第八次会议修订；</w:t>
      </w:r>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w:t>
      </w:r>
      <w:r>
        <w:rPr>
          <w:rFonts w:eastAsia="仿宋"/>
          <w:color w:val="000000"/>
          <w:sz w:val="32"/>
          <w:szCs w:val="32"/>
        </w:rPr>
        <w:t>3</w:t>
      </w:r>
      <w:r>
        <w:rPr>
          <w:rFonts w:eastAsia="仿宋" w:hint="eastAsia"/>
          <w:color w:val="000000"/>
          <w:sz w:val="32"/>
          <w:szCs w:val="32"/>
        </w:rPr>
        <w:t>）《中华人民共和国水污染防治法》</w:t>
      </w:r>
      <w:r>
        <w:rPr>
          <w:rFonts w:eastAsia="仿宋"/>
          <w:color w:val="000000"/>
          <w:sz w:val="32"/>
          <w:szCs w:val="32"/>
        </w:rPr>
        <w:t>2008</w:t>
      </w:r>
      <w:r>
        <w:rPr>
          <w:rFonts w:eastAsia="仿宋" w:hint="eastAsia"/>
          <w:color w:val="000000"/>
          <w:sz w:val="32"/>
          <w:szCs w:val="32"/>
        </w:rPr>
        <w:t>年</w:t>
      </w:r>
      <w:r>
        <w:rPr>
          <w:rFonts w:eastAsia="仿宋"/>
          <w:color w:val="000000"/>
          <w:sz w:val="32"/>
          <w:szCs w:val="32"/>
        </w:rPr>
        <w:t>6</w:t>
      </w:r>
      <w:r>
        <w:rPr>
          <w:rFonts w:eastAsia="仿宋" w:hint="eastAsia"/>
          <w:color w:val="000000"/>
          <w:sz w:val="32"/>
          <w:szCs w:val="32"/>
        </w:rPr>
        <w:t>月</w:t>
      </w:r>
      <w:r>
        <w:rPr>
          <w:rFonts w:eastAsia="仿宋"/>
          <w:color w:val="000000"/>
          <w:sz w:val="32"/>
          <w:szCs w:val="32"/>
        </w:rPr>
        <w:t>1</w:t>
      </w:r>
      <w:r>
        <w:rPr>
          <w:rFonts w:eastAsia="仿宋" w:hint="eastAsia"/>
          <w:color w:val="000000"/>
          <w:sz w:val="32"/>
          <w:szCs w:val="32"/>
        </w:rPr>
        <w:t>日起施行，主席令第</w:t>
      </w:r>
      <w:r>
        <w:rPr>
          <w:rFonts w:eastAsia="仿宋"/>
          <w:color w:val="000000"/>
          <w:sz w:val="32"/>
          <w:szCs w:val="32"/>
        </w:rPr>
        <w:t>87</w:t>
      </w:r>
      <w:r>
        <w:rPr>
          <w:rFonts w:eastAsia="仿宋" w:hint="eastAsia"/>
          <w:color w:val="000000"/>
          <w:sz w:val="32"/>
          <w:szCs w:val="32"/>
        </w:rPr>
        <w:t>号；</w:t>
      </w:r>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w:t>
      </w:r>
      <w:r>
        <w:rPr>
          <w:rFonts w:eastAsia="仿宋"/>
          <w:color w:val="000000"/>
          <w:sz w:val="32"/>
          <w:szCs w:val="32"/>
        </w:rPr>
        <w:t>4</w:t>
      </w:r>
      <w:r>
        <w:rPr>
          <w:rFonts w:eastAsia="仿宋" w:hint="eastAsia"/>
          <w:color w:val="000000"/>
          <w:sz w:val="32"/>
          <w:szCs w:val="32"/>
        </w:rPr>
        <w:t>）《中华人民共和国大气污染防治法》</w:t>
      </w:r>
      <w:r>
        <w:rPr>
          <w:rFonts w:eastAsia="仿宋"/>
          <w:color w:val="000000"/>
          <w:sz w:val="32"/>
          <w:szCs w:val="32"/>
        </w:rPr>
        <w:t>2000</w:t>
      </w:r>
      <w:r>
        <w:rPr>
          <w:rFonts w:eastAsia="仿宋" w:hint="eastAsia"/>
          <w:color w:val="000000"/>
          <w:sz w:val="32"/>
          <w:szCs w:val="32"/>
        </w:rPr>
        <w:t>年</w:t>
      </w:r>
      <w:r>
        <w:rPr>
          <w:rFonts w:eastAsia="仿宋"/>
          <w:color w:val="000000"/>
          <w:sz w:val="32"/>
          <w:szCs w:val="32"/>
        </w:rPr>
        <w:t>9</w:t>
      </w:r>
      <w:r>
        <w:rPr>
          <w:rFonts w:eastAsia="仿宋" w:hint="eastAsia"/>
          <w:color w:val="000000"/>
          <w:sz w:val="32"/>
          <w:szCs w:val="32"/>
        </w:rPr>
        <w:t>月</w:t>
      </w:r>
      <w:r>
        <w:rPr>
          <w:rFonts w:eastAsia="仿宋"/>
          <w:color w:val="000000"/>
          <w:sz w:val="32"/>
          <w:szCs w:val="32"/>
        </w:rPr>
        <w:t>1</w:t>
      </w:r>
      <w:r>
        <w:rPr>
          <w:rFonts w:eastAsia="仿宋" w:hint="eastAsia"/>
          <w:color w:val="000000"/>
          <w:sz w:val="32"/>
          <w:szCs w:val="32"/>
        </w:rPr>
        <w:t>日起施行，主席令第</w:t>
      </w:r>
      <w:r>
        <w:rPr>
          <w:rFonts w:eastAsia="仿宋"/>
          <w:color w:val="000000"/>
          <w:sz w:val="32"/>
          <w:szCs w:val="32"/>
        </w:rPr>
        <w:t>32</w:t>
      </w:r>
      <w:r>
        <w:rPr>
          <w:rFonts w:eastAsia="仿宋" w:hint="eastAsia"/>
          <w:color w:val="000000"/>
          <w:sz w:val="32"/>
          <w:szCs w:val="32"/>
        </w:rPr>
        <w:t>号；</w:t>
      </w:r>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w:t>
      </w:r>
      <w:r>
        <w:rPr>
          <w:rFonts w:eastAsia="仿宋"/>
          <w:color w:val="000000"/>
          <w:sz w:val="32"/>
          <w:szCs w:val="32"/>
        </w:rPr>
        <w:t>5</w:t>
      </w:r>
      <w:r>
        <w:rPr>
          <w:rFonts w:eastAsia="仿宋" w:hint="eastAsia"/>
          <w:color w:val="000000"/>
          <w:sz w:val="32"/>
          <w:szCs w:val="32"/>
        </w:rPr>
        <w:t>）《中华人民共和国固体废物污染环境防治法》</w:t>
      </w:r>
      <w:r>
        <w:rPr>
          <w:rFonts w:eastAsia="仿宋"/>
          <w:color w:val="000000"/>
          <w:sz w:val="32"/>
          <w:szCs w:val="32"/>
        </w:rPr>
        <w:t>2005</w:t>
      </w:r>
      <w:r>
        <w:rPr>
          <w:rFonts w:eastAsia="仿宋" w:hint="eastAsia"/>
          <w:color w:val="000000"/>
          <w:sz w:val="32"/>
          <w:szCs w:val="32"/>
        </w:rPr>
        <w:t>年</w:t>
      </w:r>
      <w:r>
        <w:rPr>
          <w:rFonts w:eastAsia="仿宋"/>
          <w:color w:val="000000"/>
          <w:sz w:val="32"/>
          <w:szCs w:val="32"/>
        </w:rPr>
        <w:t>4</w:t>
      </w:r>
      <w:r>
        <w:rPr>
          <w:rFonts w:eastAsia="仿宋" w:hint="eastAsia"/>
          <w:color w:val="000000"/>
          <w:sz w:val="32"/>
          <w:szCs w:val="32"/>
        </w:rPr>
        <w:t>月</w:t>
      </w:r>
      <w:r>
        <w:rPr>
          <w:rFonts w:eastAsia="仿宋"/>
          <w:color w:val="000000"/>
          <w:sz w:val="32"/>
          <w:szCs w:val="32"/>
        </w:rPr>
        <w:t>1</w:t>
      </w:r>
      <w:r>
        <w:rPr>
          <w:rFonts w:eastAsia="仿宋" w:hint="eastAsia"/>
          <w:color w:val="000000"/>
          <w:sz w:val="32"/>
          <w:szCs w:val="32"/>
        </w:rPr>
        <w:t>日起施行，主席令第</w:t>
      </w:r>
      <w:r>
        <w:rPr>
          <w:rFonts w:eastAsia="仿宋"/>
          <w:color w:val="000000"/>
          <w:sz w:val="32"/>
          <w:szCs w:val="32"/>
        </w:rPr>
        <w:t>31</w:t>
      </w:r>
      <w:r>
        <w:rPr>
          <w:rFonts w:eastAsia="仿宋" w:hint="eastAsia"/>
          <w:color w:val="000000"/>
          <w:sz w:val="32"/>
          <w:szCs w:val="32"/>
        </w:rPr>
        <w:t>号；</w:t>
      </w:r>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w:t>
      </w:r>
      <w:r>
        <w:rPr>
          <w:rFonts w:eastAsia="仿宋"/>
          <w:color w:val="000000"/>
          <w:sz w:val="32"/>
          <w:szCs w:val="32"/>
        </w:rPr>
        <w:t>6</w:t>
      </w:r>
      <w:r>
        <w:rPr>
          <w:rFonts w:eastAsia="仿宋" w:hint="eastAsia"/>
          <w:color w:val="000000"/>
          <w:sz w:val="32"/>
          <w:szCs w:val="32"/>
        </w:rPr>
        <w:t>）《中华人民共和国职业病防治法》</w:t>
      </w:r>
      <w:r>
        <w:rPr>
          <w:rFonts w:eastAsia="仿宋"/>
          <w:color w:val="000000"/>
          <w:sz w:val="32"/>
          <w:szCs w:val="32"/>
        </w:rPr>
        <w:t>2011</w:t>
      </w:r>
      <w:r>
        <w:rPr>
          <w:rFonts w:eastAsia="仿宋" w:hint="eastAsia"/>
          <w:color w:val="000000"/>
          <w:sz w:val="32"/>
          <w:szCs w:val="32"/>
        </w:rPr>
        <w:t>年</w:t>
      </w:r>
      <w:r>
        <w:rPr>
          <w:rFonts w:eastAsia="仿宋"/>
          <w:color w:val="000000"/>
          <w:sz w:val="32"/>
          <w:szCs w:val="32"/>
        </w:rPr>
        <w:t>12</w:t>
      </w:r>
      <w:r>
        <w:rPr>
          <w:rFonts w:eastAsia="仿宋" w:hint="eastAsia"/>
          <w:color w:val="000000"/>
          <w:sz w:val="32"/>
          <w:szCs w:val="32"/>
        </w:rPr>
        <w:t>月</w:t>
      </w:r>
      <w:r>
        <w:rPr>
          <w:rFonts w:eastAsia="仿宋"/>
          <w:color w:val="000000"/>
          <w:sz w:val="32"/>
          <w:szCs w:val="32"/>
        </w:rPr>
        <w:t>31</w:t>
      </w:r>
      <w:r>
        <w:rPr>
          <w:rFonts w:eastAsia="仿宋" w:hint="eastAsia"/>
          <w:color w:val="000000"/>
          <w:sz w:val="32"/>
          <w:szCs w:val="32"/>
        </w:rPr>
        <w:t>日起施行，主席令第</w:t>
      </w:r>
      <w:r>
        <w:rPr>
          <w:rFonts w:eastAsia="仿宋"/>
          <w:color w:val="000000"/>
          <w:sz w:val="32"/>
          <w:szCs w:val="32"/>
        </w:rPr>
        <w:t>52</w:t>
      </w:r>
      <w:r>
        <w:rPr>
          <w:rFonts w:eastAsia="仿宋" w:hint="eastAsia"/>
          <w:color w:val="000000"/>
          <w:sz w:val="32"/>
          <w:szCs w:val="32"/>
        </w:rPr>
        <w:t>号；</w:t>
      </w:r>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w:t>
      </w:r>
      <w:r>
        <w:rPr>
          <w:rFonts w:eastAsia="仿宋"/>
          <w:color w:val="000000"/>
          <w:sz w:val="32"/>
          <w:szCs w:val="32"/>
        </w:rPr>
        <w:t>7</w:t>
      </w:r>
      <w:r>
        <w:rPr>
          <w:rFonts w:eastAsia="仿宋" w:hint="eastAsia"/>
          <w:color w:val="000000"/>
          <w:sz w:val="32"/>
          <w:szCs w:val="32"/>
        </w:rPr>
        <w:t>）《中华人民共和国消防法》</w:t>
      </w:r>
      <w:r>
        <w:rPr>
          <w:rFonts w:eastAsia="仿宋"/>
          <w:color w:val="000000"/>
          <w:sz w:val="32"/>
          <w:szCs w:val="32"/>
        </w:rPr>
        <w:t>2009</w:t>
      </w:r>
      <w:r>
        <w:rPr>
          <w:rFonts w:eastAsia="仿宋" w:hint="eastAsia"/>
          <w:color w:val="000000"/>
          <w:sz w:val="32"/>
          <w:szCs w:val="32"/>
        </w:rPr>
        <w:t>年</w:t>
      </w:r>
      <w:r>
        <w:rPr>
          <w:rFonts w:eastAsia="仿宋"/>
          <w:color w:val="000000"/>
          <w:sz w:val="32"/>
          <w:szCs w:val="32"/>
        </w:rPr>
        <w:t>5</w:t>
      </w:r>
      <w:r>
        <w:rPr>
          <w:rFonts w:eastAsia="仿宋" w:hint="eastAsia"/>
          <w:color w:val="000000"/>
          <w:sz w:val="32"/>
          <w:szCs w:val="32"/>
        </w:rPr>
        <w:t>月</w:t>
      </w:r>
      <w:r>
        <w:rPr>
          <w:rFonts w:eastAsia="仿宋"/>
          <w:color w:val="000000"/>
          <w:sz w:val="32"/>
          <w:szCs w:val="32"/>
        </w:rPr>
        <w:t>1</w:t>
      </w:r>
      <w:r>
        <w:rPr>
          <w:rFonts w:eastAsia="仿宋" w:hint="eastAsia"/>
          <w:color w:val="000000"/>
          <w:sz w:val="32"/>
          <w:szCs w:val="32"/>
        </w:rPr>
        <w:t>日起施行，主席令第</w:t>
      </w:r>
      <w:r>
        <w:rPr>
          <w:rFonts w:eastAsia="仿宋"/>
          <w:color w:val="000000"/>
          <w:sz w:val="32"/>
          <w:szCs w:val="32"/>
        </w:rPr>
        <w:t>6</w:t>
      </w:r>
      <w:r>
        <w:rPr>
          <w:rFonts w:eastAsia="仿宋" w:hint="eastAsia"/>
          <w:color w:val="000000"/>
          <w:sz w:val="32"/>
          <w:szCs w:val="32"/>
        </w:rPr>
        <w:t>号；</w:t>
      </w:r>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w:t>
      </w:r>
      <w:r>
        <w:rPr>
          <w:rFonts w:eastAsia="仿宋"/>
          <w:color w:val="000000"/>
          <w:sz w:val="32"/>
          <w:szCs w:val="32"/>
        </w:rPr>
        <w:t>8</w:t>
      </w:r>
      <w:r>
        <w:rPr>
          <w:rFonts w:eastAsia="仿宋" w:hint="eastAsia"/>
          <w:color w:val="000000"/>
          <w:sz w:val="32"/>
          <w:szCs w:val="32"/>
        </w:rPr>
        <w:t>）《危险化学品安全管理条例》</w:t>
      </w:r>
      <w:r>
        <w:rPr>
          <w:rFonts w:eastAsia="仿宋"/>
          <w:color w:val="000000"/>
          <w:sz w:val="32"/>
          <w:szCs w:val="32"/>
        </w:rPr>
        <w:t>2011</w:t>
      </w:r>
      <w:r>
        <w:rPr>
          <w:rFonts w:eastAsia="仿宋" w:hint="eastAsia"/>
          <w:color w:val="000000"/>
          <w:sz w:val="32"/>
          <w:szCs w:val="32"/>
        </w:rPr>
        <w:t>年</w:t>
      </w:r>
      <w:r>
        <w:rPr>
          <w:rFonts w:eastAsia="仿宋"/>
          <w:color w:val="000000"/>
          <w:sz w:val="32"/>
          <w:szCs w:val="32"/>
        </w:rPr>
        <w:t>12</w:t>
      </w:r>
      <w:r>
        <w:rPr>
          <w:rFonts w:eastAsia="仿宋" w:hint="eastAsia"/>
          <w:color w:val="000000"/>
          <w:sz w:val="32"/>
          <w:szCs w:val="32"/>
        </w:rPr>
        <w:t>月</w:t>
      </w:r>
      <w:r>
        <w:rPr>
          <w:rFonts w:eastAsia="仿宋"/>
          <w:color w:val="000000"/>
          <w:sz w:val="32"/>
          <w:szCs w:val="32"/>
        </w:rPr>
        <w:t>1</w:t>
      </w:r>
      <w:r>
        <w:rPr>
          <w:rFonts w:eastAsia="仿宋" w:hint="eastAsia"/>
          <w:color w:val="000000"/>
          <w:sz w:val="32"/>
          <w:szCs w:val="32"/>
        </w:rPr>
        <w:t>日起施行，国务院令第</w:t>
      </w:r>
      <w:r>
        <w:rPr>
          <w:rFonts w:eastAsia="仿宋"/>
          <w:color w:val="000000"/>
          <w:sz w:val="32"/>
          <w:szCs w:val="32"/>
        </w:rPr>
        <w:t>591</w:t>
      </w:r>
      <w:r>
        <w:rPr>
          <w:rFonts w:eastAsia="仿宋" w:hint="eastAsia"/>
          <w:color w:val="000000"/>
          <w:sz w:val="32"/>
          <w:szCs w:val="32"/>
        </w:rPr>
        <w:t>号；</w:t>
      </w:r>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w:t>
      </w:r>
      <w:r>
        <w:rPr>
          <w:rFonts w:eastAsia="仿宋"/>
          <w:color w:val="000000"/>
          <w:sz w:val="32"/>
          <w:szCs w:val="32"/>
        </w:rPr>
        <w:t>9</w:t>
      </w:r>
      <w:r>
        <w:rPr>
          <w:rFonts w:eastAsia="仿宋" w:hint="eastAsia"/>
          <w:color w:val="000000"/>
          <w:sz w:val="32"/>
          <w:szCs w:val="32"/>
        </w:rPr>
        <w:t>）《使用有毒物品作业场所劳动保护条例》</w:t>
      </w:r>
      <w:r>
        <w:rPr>
          <w:rFonts w:eastAsia="仿宋"/>
          <w:color w:val="000000"/>
          <w:sz w:val="32"/>
          <w:szCs w:val="32"/>
        </w:rPr>
        <w:t>2002</w:t>
      </w:r>
      <w:r>
        <w:rPr>
          <w:rFonts w:eastAsia="仿宋" w:hint="eastAsia"/>
          <w:color w:val="000000"/>
          <w:sz w:val="32"/>
          <w:szCs w:val="32"/>
        </w:rPr>
        <w:t>年</w:t>
      </w:r>
      <w:r>
        <w:rPr>
          <w:rFonts w:eastAsia="仿宋"/>
          <w:color w:val="000000"/>
          <w:sz w:val="32"/>
          <w:szCs w:val="32"/>
        </w:rPr>
        <w:t>5</w:t>
      </w:r>
      <w:r>
        <w:rPr>
          <w:rFonts w:eastAsia="仿宋" w:hint="eastAsia"/>
          <w:color w:val="000000"/>
          <w:sz w:val="32"/>
          <w:szCs w:val="32"/>
        </w:rPr>
        <w:t>月</w:t>
      </w:r>
      <w:r>
        <w:rPr>
          <w:rFonts w:eastAsia="仿宋"/>
          <w:color w:val="000000"/>
          <w:sz w:val="32"/>
          <w:szCs w:val="32"/>
        </w:rPr>
        <w:t>12</w:t>
      </w:r>
      <w:r>
        <w:rPr>
          <w:rFonts w:eastAsia="仿宋" w:hint="eastAsia"/>
          <w:color w:val="000000"/>
          <w:sz w:val="32"/>
          <w:szCs w:val="32"/>
        </w:rPr>
        <w:t>日起施行，国务院令第</w:t>
      </w:r>
      <w:r>
        <w:rPr>
          <w:rFonts w:eastAsia="仿宋"/>
          <w:color w:val="000000"/>
          <w:sz w:val="32"/>
          <w:szCs w:val="32"/>
        </w:rPr>
        <w:t>352</w:t>
      </w:r>
      <w:r>
        <w:rPr>
          <w:rFonts w:eastAsia="仿宋" w:hint="eastAsia"/>
          <w:color w:val="000000"/>
          <w:sz w:val="32"/>
          <w:szCs w:val="32"/>
        </w:rPr>
        <w:t>号；</w:t>
      </w:r>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w:t>
      </w:r>
      <w:r>
        <w:rPr>
          <w:rFonts w:eastAsia="仿宋"/>
          <w:color w:val="000000"/>
          <w:sz w:val="32"/>
          <w:szCs w:val="32"/>
        </w:rPr>
        <w:t>10</w:t>
      </w:r>
      <w:r>
        <w:rPr>
          <w:rFonts w:eastAsia="仿宋" w:hint="eastAsia"/>
          <w:color w:val="000000"/>
          <w:sz w:val="32"/>
          <w:szCs w:val="32"/>
        </w:rPr>
        <w:t>）《企业事业单位突发环境事件应急预案备案管理办法（试行）》环发</w:t>
      </w:r>
      <w:r>
        <w:rPr>
          <w:rFonts w:eastAsia="仿宋"/>
          <w:color w:val="000000"/>
          <w:sz w:val="32"/>
          <w:szCs w:val="32"/>
        </w:rPr>
        <w:t>[2015]4</w:t>
      </w:r>
      <w:r>
        <w:rPr>
          <w:rFonts w:eastAsia="仿宋" w:hint="eastAsia"/>
          <w:color w:val="000000"/>
          <w:sz w:val="32"/>
          <w:szCs w:val="32"/>
        </w:rPr>
        <w:t>号，环保部，</w:t>
      </w:r>
      <w:r>
        <w:rPr>
          <w:rFonts w:eastAsia="仿宋"/>
          <w:color w:val="000000"/>
          <w:sz w:val="32"/>
          <w:szCs w:val="32"/>
        </w:rPr>
        <w:t>2015</w:t>
      </w:r>
      <w:r>
        <w:rPr>
          <w:rFonts w:eastAsia="仿宋" w:hint="eastAsia"/>
          <w:color w:val="000000"/>
          <w:sz w:val="32"/>
          <w:szCs w:val="32"/>
        </w:rPr>
        <w:t>年</w:t>
      </w:r>
      <w:r>
        <w:rPr>
          <w:rFonts w:eastAsia="仿宋"/>
          <w:color w:val="000000"/>
          <w:sz w:val="32"/>
          <w:szCs w:val="32"/>
        </w:rPr>
        <w:t>1</w:t>
      </w:r>
      <w:r>
        <w:rPr>
          <w:rFonts w:eastAsia="仿宋" w:hint="eastAsia"/>
          <w:color w:val="000000"/>
          <w:sz w:val="32"/>
          <w:szCs w:val="32"/>
        </w:rPr>
        <w:t>月</w:t>
      </w:r>
      <w:r>
        <w:rPr>
          <w:rFonts w:eastAsia="仿宋"/>
          <w:color w:val="000000"/>
          <w:sz w:val="32"/>
          <w:szCs w:val="32"/>
        </w:rPr>
        <w:t>8</w:t>
      </w:r>
      <w:r>
        <w:rPr>
          <w:rFonts w:eastAsia="仿宋" w:hint="eastAsia"/>
          <w:color w:val="000000"/>
          <w:sz w:val="32"/>
          <w:szCs w:val="32"/>
        </w:rPr>
        <w:t>日；</w:t>
      </w:r>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w:t>
      </w:r>
      <w:r>
        <w:rPr>
          <w:rFonts w:eastAsia="仿宋"/>
          <w:color w:val="000000"/>
          <w:sz w:val="32"/>
          <w:szCs w:val="32"/>
        </w:rPr>
        <w:t>11</w:t>
      </w:r>
      <w:r>
        <w:rPr>
          <w:rFonts w:eastAsia="仿宋" w:hint="eastAsia"/>
          <w:color w:val="000000"/>
          <w:sz w:val="32"/>
          <w:szCs w:val="32"/>
        </w:rPr>
        <w:t>）关于印发《企业突发环境事件风险评估指南（试行）》的通知，环办</w:t>
      </w:r>
      <w:r>
        <w:rPr>
          <w:rFonts w:eastAsia="仿宋"/>
          <w:color w:val="000000"/>
          <w:sz w:val="32"/>
          <w:szCs w:val="32"/>
        </w:rPr>
        <w:t>[2014]34</w:t>
      </w:r>
      <w:r>
        <w:rPr>
          <w:rFonts w:eastAsia="仿宋" w:hint="eastAsia"/>
          <w:color w:val="000000"/>
          <w:sz w:val="32"/>
          <w:szCs w:val="32"/>
        </w:rPr>
        <w:t>号，</w:t>
      </w:r>
      <w:r>
        <w:rPr>
          <w:rFonts w:eastAsia="仿宋"/>
          <w:color w:val="000000"/>
          <w:sz w:val="32"/>
          <w:szCs w:val="32"/>
        </w:rPr>
        <w:t>2014</w:t>
      </w:r>
      <w:r>
        <w:rPr>
          <w:rFonts w:eastAsia="仿宋" w:hint="eastAsia"/>
          <w:color w:val="000000"/>
          <w:sz w:val="32"/>
          <w:szCs w:val="32"/>
        </w:rPr>
        <w:t>年</w:t>
      </w:r>
      <w:r>
        <w:rPr>
          <w:rFonts w:eastAsia="仿宋"/>
          <w:color w:val="000000"/>
          <w:sz w:val="32"/>
          <w:szCs w:val="32"/>
        </w:rPr>
        <w:t>04</w:t>
      </w:r>
      <w:r>
        <w:rPr>
          <w:rFonts w:eastAsia="仿宋" w:hint="eastAsia"/>
          <w:color w:val="000000"/>
          <w:sz w:val="32"/>
          <w:szCs w:val="32"/>
        </w:rPr>
        <w:t>月</w:t>
      </w:r>
      <w:r>
        <w:rPr>
          <w:rFonts w:eastAsia="仿宋"/>
          <w:color w:val="000000"/>
          <w:sz w:val="32"/>
          <w:szCs w:val="32"/>
        </w:rPr>
        <w:t>03</w:t>
      </w:r>
      <w:r>
        <w:rPr>
          <w:rFonts w:eastAsia="仿宋" w:hint="eastAsia"/>
          <w:color w:val="000000"/>
          <w:sz w:val="32"/>
          <w:szCs w:val="32"/>
        </w:rPr>
        <w:t>日；</w:t>
      </w:r>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w:t>
      </w:r>
      <w:r>
        <w:rPr>
          <w:rFonts w:eastAsia="仿宋"/>
          <w:color w:val="000000"/>
          <w:sz w:val="32"/>
          <w:szCs w:val="32"/>
        </w:rPr>
        <w:t>12</w:t>
      </w:r>
      <w:r>
        <w:rPr>
          <w:rFonts w:eastAsia="仿宋" w:hint="eastAsia"/>
          <w:color w:val="000000"/>
          <w:sz w:val="32"/>
          <w:szCs w:val="32"/>
        </w:rPr>
        <w:t>）《突发事件应急预案管理办法》（环保部令第</w:t>
      </w:r>
      <w:r>
        <w:rPr>
          <w:rFonts w:eastAsia="仿宋"/>
          <w:color w:val="000000"/>
          <w:sz w:val="32"/>
          <w:szCs w:val="32"/>
        </w:rPr>
        <w:t>34</w:t>
      </w:r>
      <w:r>
        <w:rPr>
          <w:rFonts w:eastAsia="仿宋" w:hint="eastAsia"/>
          <w:color w:val="000000"/>
          <w:sz w:val="32"/>
          <w:szCs w:val="32"/>
        </w:rPr>
        <w:t>号），</w:t>
      </w:r>
      <w:r>
        <w:rPr>
          <w:rFonts w:eastAsia="仿宋"/>
          <w:color w:val="000000"/>
          <w:sz w:val="32"/>
          <w:szCs w:val="32"/>
        </w:rPr>
        <w:t>2015</w:t>
      </w:r>
      <w:r>
        <w:rPr>
          <w:rFonts w:eastAsia="仿宋" w:hint="eastAsia"/>
          <w:color w:val="000000"/>
          <w:sz w:val="32"/>
          <w:szCs w:val="32"/>
        </w:rPr>
        <w:t>年</w:t>
      </w:r>
      <w:r>
        <w:rPr>
          <w:rFonts w:eastAsia="仿宋"/>
          <w:color w:val="000000"/>
          <w:sz w:val="32"/>
          <w:szCs w:val="32"/>
        </w:rPr>
        <w:t>6</w:t>
      </w:r>
      <w:r>
        <w:rPr>
          <w:rFonts w:eastAsia="仿宋" w:hint="eastAsia"/>
          <w:color w:val="000000"/>
          <w:sz w:val="32"/>
          <w:szCs w:val="32"/>
        </w:rPr>
        <w:t>月</w:t>
      </w:r>
      <w:r>
        <w:rPr>
          <w:rFonts w:eastAsia="仿宋"/>
          <w:color w:val="000000"/>
          <w:sz w:val="32"/>
          <w:szCs w:val="32"/>
        </w:rPr>
        <w:t>5</w:t>
      </w:r>
      <w:r>
        <w:rPr>
          <w:rFonts w:eastAsia="仿宋" w:hint="eastAsia"/>
          <w:color w:val="000000"/>
          <w:sz w:val="32"/>
          <w:szCs w:val="32"/>
        </w:rPr>
        <w:t>日；</w:t>
      </w:r>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w:t>
      </w:r>
      <w:r>
        <w:rPr>
          <w:rFonts w:eastAsia="仿宋"/>
          <w:color w:val="000000"/>
          <w:sz w:val="32"/>
          <w:szCs w:val="32"/>
        </w:rPr>
        <w:t>13</w:t>
      </w:r>
      <w:r>
        <w:rPr>
          <w:rFonts w:eastAsia="仿宋" w:hint="eastAsia"/>
          <w:color w:val="000000"/>
          <w:sz w:val="32"/>
          <w:szCs w:val="32"/>
        </w:rPr>
        <w:t>）《关于进一步加强环境影响评价管理防范环境风险的通知》，环发</w:t>
      </w:r>
      <w:r>
        <w:rPr>
          <w:rFonts w:eastAsia="仿宋"/>
          <w:color w:val="000000"/>
          <w:sz w:val="32"/>
          <w:szCs w:val="32"/>
        </w:rPr>
        <w:t>[2012]77</w:t>
      </w:r>
      <w:r>
        <w:rPr>
          <w:rFonts w:eastAsia="仿宋" w:hint="eastAsia"/>
          <w:color w:val="000000"/>
          <w:sz w:val="32"/>
          <w:szCs w:val="32"/>
        </w:rPr>
        <w:t>号；</w:t>
      </w:r>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w:t>
      </w:r>
      <w:r>
        <w:rPr>
          <w:rFonts w:eastAsia="仿宋"/>
          <w:color w:val="000000"/>
          <w:sz w:val="32"/>
          <w:szCs w:val="32"/>
        </w:rPr>
        <w:t>14</w:t>
      </w:r>
      <w:r>
        <w:rPr>
          <w:rFonts w:eastAsia="仿宋" w:hint="eastAsia"/>
          <w:color w:val="000000"/>
          <w:sz w:val="32"/>
          <w:szCs w:val="32"/>
        </w:rPr>
        <w:t>）《危险化学品建设项目安全监督管理办法》（安全监督总局令第</w:t>
      </w:r>
      <w:r>
        <w:rPr>
          <w:rFonts w:eastAsia="仿宋"/>
          <w:color w:val="000000"/>
          <w:sz w:val="32"/>
          <w:szCs w:val="32"/>
        </w:rPr>
        <w:t>45</w:t>
      </w:r>
      <w:r>
        <w:rPr>
          <w:rFonts w:eastAsia="仿宋" w:hint="eastAsia"/>
          <w:color w:val="000000"/>
          <w:sz w:val="32"/>
          <w:szCs w:val="32"/>
        </w:rPr>
        <w:t>号）；</w:t>
      </w:r>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w:t>
      </w:r>
      <w:r>
        <w:rPr>
          <w:rFonts w:eastAsia="仿宋"/>
          <w:color w:val="000000"/>
          <w:sz w:val="32"/>
          <w:szCs w:val="32"/>
        </w:rPr>
        <w:t>15</w:t>
      </w:r>
      <w:r>
        <w:rPr>
          <w:rFonts w:eastAsia="仿宋" w:hint="eastAsia"/>
          <w:color w:val="000000"/>
          <w:sz w:val="32"/>
          <w:szCs w:val="32"/>
        </w:rPr>
        <w:t>）《中华人民共和国安全生产法》，</w:t>
      </w:r>
      <w:r>
        <w:rPr>
          <w:rFonts w:eastAsia="仿宋"/>
          <w:color w:val="000000"/>
          <w:sz w:val="32"/>
          <w:szCs w:val="32"/>
        </w:rPr>
        <w:t xml:space="preserve"> 2014</w:t>
      </w:r>
      <w:r>
        <w:rPr>
          <w:rFonts w:eastAsia="仿宋" w:hint="eastAsia"/>
          <w:color w:val="000000"/>
          <w:sz w:val="32"/>
          <w:szCs w:val="32"/>
        </w:rPr>
        <w:t>年</w:t>
      </w:r>
      <w:r>
        <w:rPr>
          <w:rFonts w:eastAsia="仿宋"/>
          <w:color w:val="000000"/>
          <w:sz w:val="32"/>
          <w:szCs w:val="32"/>
        </w:rPr>
        <w:t>12</w:t>
      </w:r>
      <w:r>
        <w:rPr>
          <w:rFonts w:eastAsia="仿宋" w:hint="eastAsia"/>
          <w:color w:val="000000"/>
          <w:sz w:val="32"/>
          <w:szCs w:val="32"/>
        </w:rPr>
        <w:t>月</w:t>
      </w:r>
      <w:r>
        <w:rPr>
          <w:rFonts w:eastAsia="仿宋"/>
          <w:color w:val="000000"/>
          <w:sz w:val="32"/>
          <w:szCs w:val="32"/>
        </w:rPr>
        <w:t>1</w:t>
      </w:r>
      <w:r>
        <w:rPr>
          <w:rFonts w:eastAsia="仿宋" w:hint="eastAsia"/>
          <w:color w:val="000000"/>
          <w:sz w:val="32"/>
          <w:szCs w:val="32"/>
        </w:rPr>
        <w:t>日；</w:t>
      </w:r>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w:t>
      </w:r>
      <w:r>
        <w:rPr>
          <w:rFonts w:eastAsia="仿宋"/>
          <w:color w:val="000000"/>
          <w:sz w:val="32"/>
          <w:szCs w:val="32"/>
        </w:rPr>
        <w:t>16</w:t>
      </w:r>
      <w:r>
        <w:rPr>
          <w:rFonts w:eastAsia="仿宋" w:hint="eastAsia"/>
          <w:color w:val="000000"/>
          <w:sz w:val="32"/>
          <w:szCs w:val="32"/>
        </w:rPr>
        <w:t>）《危险化学品名录》（</w:t>
      </w:r>
      <w:r>
        <w:rPr>
          <w:rFonts w:eastAsia="仿宋"/>
          <w:color w:val="000000"/>
          <w:sz w:val="32"/>
          <w:szCs w:val="32"/>
        </w:rPr>
        <w:t>2015</w:t>
      </w:r>
      <w:r>
        <w:rPr>
          <w:rFonts w:eastAsia="仿宋" w:hint="eastAsia"/>
          <w:color w:val="000000"/>
          <w:sz w:val="32"/>
          <w:szCs w:val="32"/>
        </w:rPr>
        <w:t>版）。</w:t>
      </w:r>
    </w:p>
    <w:p w:rsidR="001A3FCF" w:rsidRDefault="001A3FCF">
      <w:pPr>
        <w:pStyle w:val="Heading3"/>
        <w:spacing w:line="240" w:lineRule="auto"/>
        <w:rPr>
          <w:rFonts w:eastAsia="仿宋"/>
          <w:color w:val="000000"/>
          <w:sz w:val="32"/>
        </w:rPr>
      </w:pPr>
      <w:bookmarkStart w:id="27" w:name="_Toc29527"/>
      <w:bookmarkStart w:id="28" w:name="_Toc429313732"/>
      <w:bookmarkStart w:id="29" w:name="_Toc425445148"/>
      <w:r>
        <w:rPr>
          <w:rFonts w:eastAsia="仿宋"/>
          <w:color w:val="000000"/>
          <w:sz w:val="32"/>
        </w:rPr>
        <w:t>1.2.2</w:t>
      </w:r>
      <w:bookmarkEnd w:id="24"/>
      <w:bookmarkEnd w:id="25"/>
      <w:bookmarkEnd w:id="26"/>
      <w:r>
        <w:rPr>
          <w:rFonts w:eastAsia="仿宋" w:hint="eastAsia"/>
          <w:color w:val="000000"/>
          <w:sz w:val="32"/>
        </w:rPr>
        <w:t>技术规范</w:t>
      </w:r>
      <w:bookmarkEnd w:id="27"/>
      <w:bookmarkEnd w:id="28"/>
      <w:bookmarkEnd w:id="29"/>
    </w:p>
    <w:p w:rsidR="001A3FCF" w:rsidRDefault="001A3FCF" w:rsidP="00FE4BD5">
      <w:pPr>
        <w:adjustRightInd w:val="0"/>
        <w:snapToGrid w:val="0"/>
        <w:spacing w:line="240" w:lineRule="auto"/>
        <w:ind w:firstLine="31680"/>
        <w:rPr>
          <w:rFonts w:eastAsia="仿宋"/>
          <w:color w:val="000000"/>
          <w:sz w:val="32"/>
          <w:szCs w:val="32"/>
        </w:rPr>
      </w:pPr>
      <w:bookmarkStart w:id="30" w:name="_Toc422834780"/>
      <w:bookmarkStart w:id="31" w:name="_Toc22463"/>
      <w:bookmarkStart w:id="32" w:name="_Toc417910134"/>
      <w:r>
        <w:rPr>
          <w:rFonts w:eastAsia="仿宋" w:hint="eastAsia"/>
          <w:color w:val="000000"/>
          <w:sz w:val="32"/>
          <w:szCs w:val="32"/>
        </w:rPr>
        <w:t>（</w:t>
      </w:r>
      <w:r>
        <w:rPr>
          <w:rFonts w:eastAsia="仿宋"/>
          <w:color w:val="000000"/>
          <w:sz w:val="32"/>
          <w:szCs w:val="32"/>
        </w:rPr>
        <w:t>1</w:t>
      </w:r>
      <w:r>
        <w:rPr>
          <w:rFonts w:eastAsia="仿宋" w:hint="eastAsia"/>
          <w:color w:val="000000"/>
          <w:sz w:val="32"/>
          <w:szCs w:val="32"/>
        </w:rPr>
        <w:t>）《建设项目环境风险评价技术导则》（</w:t>
      </w:r>
      <w:r>
        <w:rPr>
          <w:rFonts w:eastAsia="仿宋"/>
          <w:color w:val="000000"/>
          <w:sz w:val="32"/>
          <w:szCs w:val="32"/>
        </w:rPr>
        <w:t>HJ/T169-2004</w:t>
      </w:r>
      <w:r>
        <w:rPr>
          <w:rFonts w:eastAsia="仿宋" w:hint="eastAsia"/>
          <w:color w:val="000000"/>
          <w:sz w:val="32"/>
          <w:szCs w:val="32"/>
        </w:rPr>
        <w:t>），</w:t>
      </w:r>
      <w:r>
        <w:rPr>
          <w:rFonts w:eastAsia="仿宋"/>
          <w:color w:val="000000"/>
          <w:sz w:val="32"/>
          <w:szCs w:val="32"/>
        </w:rPr>
        <w:t>2004</w:t>
      </w:r>
      <w:r>
        <w:rPr>
          <w:rFonts w:eastAsia="仿宋" w:hint="eastAsia"/>
          <w:color w:val="000000"/>
          <w:sz w:val="32"/>
          <w:szCs w:val="32"/>
        </w:rPr>
        <w:t>年</w:t>
      </w:r>
      <w:r>
        <w:rPr>
          <w:rFonts w:eastAsia="仿宋"/>
          <w:color w:val="000000"/>
          <w:sz w:val="32"/>
          <w:szCs w:val="32"/>
        </w:rPr>
        <w:t>12</w:t>
      </w:r>
      <w:r>
        <w:rPr>
          <w:rFonts w:eastAsia="仿宋" w:hint="eastAsia"/>
          <w:color w:val="000000"/>
          <w:sz w:val="32"/>
          <w:szCs w:val="32"/>
        </w:rPr>
        <w:t>月</w:t>
      </w:r>
      <w:r>
        <w:rPr>
          <w:rFonts w:eastAsia="仿宋"/>
          <w:color w:val="000000"/>
          <w:sz w:val="32"/>
          <w:szCs w:val="32"/>
        </w:rPr>
        <w:t>11</w:t>
      </w:r>
      <w:r>
        <w:rPr>
          <w:rFonts w:eastAsia="仿宋" w:hint="eastAsia"/>
          <w:color w:val="000000"/>
          <w:sz w:val="32"/>
          <w:szCs w:val="32"/>
        </w:rPr>
        <w:t>日起施行；</w:t>
      </w:r>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w:t>
      </w:r>
      <w:r>
        <w:rPr>
          <w:rFonts w:eastAsia="仿宋"/>
          <w:color w:val="000000"/>
          <w:sz w:val="32"/>
          <w:szCs w:val="32"/>
        </w:rPr>
        <w:t>2</w:t>
      </w:r>
      <w:r>
        <w:rPr>
          <w:rFonts w:eastAsia="仿宋" w:hint="eastAsia"/>
          <w:color w:val="000000"/>
          <w:sz w:val="32"/>
          <w:szCs w:val="32"/>
        </w:rPr>
        <w:t>）《重点环境管理危险化学品环境风险评估报告编制指南</w:t>
      </w:r>
      <w:r>
        <w:rPr>
          <w:rFonts w:eastAsia="仿宋"/>
          <w:color w:val="000000"/>
          <w:sz w:val="32"/>
          <w:szCs w:val="32"/>
        </w:rPr>
        <w:t>(</w:t>
      </w:r>
      <w:r>
        <w:rPr>
          <w:rFonts w:eastAsia="仿宋" w:hint="eastAsia"/>
          <w:color w:val="000000"/>
          <w:sz w:val="32"/>
          <w:szCs w:val="32"/>
        </w:rPr>
        <w:t>试行</w:t>
      </w:r>
      <w:r>
        <w:rPr>
          <w:rFonts w:eastAsia="仿宋"/>
          <w:color w:val="000000"/>
          <w:sz w:val="32"/>
          <w:szCs w:val="32"/>
        </w:rPr>
        <w:t>)</w:t>
      </w:r>
      <w:r>
        <w:rPr>
          <w:rFonts w:eastAsia="仿宋" w:hint="eastAsia"/>
          <w:color w:val="000000"/>
          <w:sz w:val="32"/>
          <w:szCs w:val="32"/>
        </w:rPr>
        <w:t>》（环办</w:t>
      </w:r>
      <w:r>
        <w:rPr>
          <w:rFonts w:eastAsia="仿宋"/>
          <w:color w:val="000000"/>
          <w:sz w:val="32"/>
          <w:szCs w:val="32"/>
        </w:rPr>
        <w:t>[2013]28</w:t>
      </w:r>
      <w:r>
        <w:rPr>
          <w:rFonts w:eastAsia="仿宋" w:hint="eastAsia"/>
          <w:color w:val="000000"/>
          <w:sz w:val="32"/>
          <w:szCs w:val="32"/>
        </w:rPr>
        <w:t>号）；</w:t>
      </w:r>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w:t>
      </w:r>
      <w:r>
        <w:rPr>
          <w:rFonts w:eastAsia="仿宋"/>
          <w:color w:val="000000"/>
          <w:sz w:val="32"/>
          <w:szCs w:val="32"/>
        </w:rPr>
        <w:t>3</w:t>
      </w:r>
      <w:r>
        <w:rPr>
          <w:rFonts w:eastAsia="仿宋" w:hint="eastAsia"/>
          <w:color w:val="000000"/>
          <w:sz w:val="32"/>
          <w:szCs w:val="32"/>
        </w:rPr>
        <w:t>）《企业突发环境事件风险评估指南</w:t>
      </w:r>
      <w:r>
        <w:rPr>
          <w:rFonts w:eastAsia="仿宋"/>
          <w:color w:val="000000"/>
          <w:sz w:val="32"/>
          <w:szCs w:val="32"/>
        </w:rPr>
        <w:t xml:space="preserve"> (</w:t>
      </w:r>
      <w:r>
        <w:rPr>
          <w:rFonts w:eastAsia="仿宋" w:hint="eastAsia"/>
          <w:color w:val="000000"/>
          <w:sz w:val="32"/>
          <w:szCs w:val="32"/>
        </w:rPr>
        <w:t>试行</w:t>
      </w:r>
      <w:r>
        <w:rPr>
          <w:rFonts w:eastAsia="仿宋"/>
          <w:color w:val="000000"/>
          <w:sz w:val="32"/>
          <w:szCs w:val="32"/>
        </w:rPr>
        <w:t>)</w:t>
      </w:r>
      <w:r>
        <w:rPr>
          <w:rFonts w:eastAsia="仿宋" w:hint="eastAsia"/>
          <w:color w:val="000000"/>
          <w:sz w:val="32"/>
          <w:szCs w:val="32"/>
        </w:rPr>
        <w:t>》（环办</w:t>
      </w:r>
      <w:r>
        <w:rPr>
          <w:rFonts w:eastAsia="仿宋"/>
          <w:color w:val="000000"/>
          <w:sz w:val="32"/>
          <w:szCs w:val="32"/>
        </w:rPr>
        <w:t>[2013]34</w:t>
      </w:r>
      <w:r>
        <w:rPr>
          <w:rFonts w:eastAsia="仿宋" w:hint="eastAsia"/>
          <w:color w:val="000000"/>
          <w:sz w:val="32"/>
          <w:szCs w:val="32"/>
        </w:rPr>
        <w:t>号）；</w:t>
      </w:r>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w:t>
      </w:r>
      <w:r>
        <w:rPr>
          <w:rFonts w:eastAsia="仿宋"/>
          <w:color w:val="000000"/>
          <w:sz w:val="32"/>
          <w:szCs w:val="32"/>
        </w:rPr>
        <w:t>4</w:t>
      </w:r>
      <w:r>
        <w:rPr>
          <w:rFonts w:eastAsia="仿宋" w:hint="eastAsia"/>
          <w:color w:val="000000"/>
          <w:sz w:val="32"/>
          <w:szCs w:val="32"/>
        </w:rPr>
        <w:t>）《危险化学品重大危险源辨识》（</w:t>
      </w:r>
      <w:r>
        <w:rPr>
          <w:rFonts w:eastAsia="仿宋"/>
          <w:color w:val="000000"/>
          <w:sz w:val="32"/>
          <w:szCs w:val="32"/>
        </w:rPr>
        <w:t>GB18218-2014</w:t>
      </w:r>
      <w:r>
        <w:rPr>
          <w:rFonts w:eastAsia="仿宋" w:hint="eastAsia"/>
          <w:color w:val="000000"/>
          <w:sz w:val="32"/>
          <w:szCs w:val="32"/>
        </w:rPr>
        <w:t>），</w:t>
      </w:r>
      <w:r>
        <w:rPr>
          <w:rFonts w:eastAsia="仿宋"/>
          <w:color w:val="000000"/>
          <w:sz w:val="32"/>
          <w:szCs w:val="32"/>
        </w:rPr>
        <w:t>2014</w:t>
      </w:r>
      <w:r>
        <w:rPr>
          <w:rFonts w:eastAsia="仿宋" w:hint="eastAsia"/>
          <w:color w:val="000000"/>
          <w:sz w:val="32"/>
          <w:szCs w:val="32"/>
        </w:rPr>
        <w:t>年</w:t>
      </w:r>
      <w:r>
        <w:rPr>
          <w:rFonts w:eastAsia="仿宋"/>
          <w:color w:val="000000"/>
          <w:sz w:val="32"/>
          <w:szCs w:val="32"/>
        </w:rPr>
        <w:t>7</w:t>
      </w:r>
      <w:r>
        <w:rPr>
          <w:rFonts w:eastAsia="仿宋" w:hint="eastAsia"/>
          <w:color w:val="000000"/>
          <w:sz w:val="32"/>
          <w:szCs w:val="32"/>
        </w:rPr>
        <w:t>月</w:t>
      </w:r>
      <w:r>
        <w:rPr>
          <w:rFonts w:eastAsia="仿宋"/>
          <w:color w:val="000000"/>
          <w:sz w:val="32"/>
          <w:szCs w:val="32"/>
        </w:rPr>
        <w:t>1</w:t>
      </w:r>
      <w:r>
        <w:rPr>
          <w:rFonts w:eastAsia="仿宋" w:hint="eastAsia"/>
          <w:color w:val="000000"/>
          <w:sz w:val="32"/>
          <w:szCs w:val="32"/>
        </w:rPr>
        <w:t>日起施行；</w:t>
      </w:r>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w:t>
      </w:r>
      <w:r>
        <w:rPr>
          <w:rFonts w:eastAsia="仿宋"/>
          <w:color w:val="000000"/>
          <w:sz w:val="32"/>
          <w:szCs w:val="32"/>
        </w:rPr>
        <w:t>5</w:t>
      </w:r>
      <w:r>
        <w:rPr>
          <w:rFonts w:eastAsia="仿宋" w:hint="eastAsia"/>
          <w:color w:val="000000"/>
          <w:sz w:val="32"/>
          <w:szCs w:val="32"/>
        </w:rPr>
        <w:t>）《化学品环境风险防控</w:t>
      </w:r>
      <w:r>
        <w:rPr>
          <w:rFonts w:eastAsia="仿宋"/>
          <w:color w:val="000000"/>
          <w:sz w:val="32"/>
          <w:szCs w:val="32"/>
        </w:rPr>
        <w:t>“</w:t>
      </w:r>
      <w:r>
        <w:rPr>
          <w:rFonts w:eastAsia="仿宋" w:hint="eastAsia"/>
          <w:color w:val="000000"/>
          <w:sz w:val="32"/>
          <w:szCs w:val="32"/>
        </w:rPr>
        <w:t>十二五</w:t>
      </w:r>
      <w:r>
        <w:rPr>
          <w:rFonts w:eastAsia="仿宋"/>
          <w:color w:val="000000"/>
          <w:sz w:val="32"/>
          <w:szCs w:val="32"/>
        </w:rPr>
        <w:t>”</w:t>
      </w:r>
      <w:r>
        <w:rPr>
          <w:rFonts w:eastAsia="仿宋" w:hint="eastAsia"/>
          <w:color w:val="000000"/>
          <w:sz w:val="32"/>
          <w:szCs w:val="32"/>
        </w:rPr>
        <w:t>规划》（环发</w:t>
      </w:r>
      <w:r>
        <w:rPr>
          <w:rFonts w:eastAsia="仿宋"/>
          <w:color w:val="000000"/>
          <w:sz w:val="32"/>
          <w:szCs w:val="32"/>
        </w:rPr>
        <w:t>[2013]20</w:t>
      </w:r>
      <w:r>
        <w:rPr>
          <w:rFonts w:eastAsia="仿宋" w:hint="eastAsia"/>
          <w:color w:val="000000"/>
          <w:sz w:val="32"/>
          <w:szCs w:val="32"/>
        </w:rPr>
        <w:t>号）；</w:t>
      </w:r>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w:t>
      </w:r>
      <w:r>
        <w:rPr>
          <w:rFonts w:eastAsia="仿宋"/>
          <w:color w:val="000000"/>
          <w:sz w:val="32"/>
          <w:szCs w:val="32"/>
        </w:rPr>
        <w:t>6</w:t>
      </w:r>
      <w:r>
        <w:rPr>
          <w:rFonts w:eastAsia="仿宋" w:hint="eastAsia"/>
          <w:color w:val="000000"/>
          <w:sz w:val="32"/>
          <w:szCs w:val="32"/>
        </w:rPr>
        <w:t>）《重点监管危险化学品化工工艺目录》（</w:t>
      </w:r>
      <w:r>
        <w:rPr>
          <w:rFonts w:eastAsia="仿宋"/>
          <w:color w:val="000000"/>
          <w:sz w:val="32"/>
          <w:szCs w:val="32"/>
        </w:rPr>
        <w:t>2013</w:t>
      </w:r>
      <w:r>
        <w:rPr>
          <w:rFonts w:eastAsia="仿宋" w:hint="eastAsia"/>
          <w:color w:val="000000"/>
          <w:sz w:val="32"/>
          <w:szCs w:val="32"/>
        </w:rPr>
        <w:t>年完整版）；</w:t>
      </w:r>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w:t>
      </w:r>
      <w:r>
        <w:rPr>
          <w:rFonts w:eastAsia="仿宋"/>
          <w:color w:val="000000"/>
          <w:sz w:val="32"/>
          <w:szCs w:val="32"/>
        </w:rPr>
        <w:t>7</w:t>
      </w:r>
      <w:r>
        <w:rPr>
          <w:rFonts w:eastAsia="仿宋" w:hint="eastAsia"/>
          <w:color w:val="000000"/>
          <w:sz w:val="32"/>
          <w:szCs w:val="32"/>
        </w:rPr>
        <w:t>）《安全标志及其使用导则》；</w:t>
      </w:r>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w:t>
      </w:r>
      <w:r>
        <w:rPr>
          <w:rFonts w:eastAsia="仿宋"/>
          <w:color w:val="000000"/>
          <w:sz w:val="32"/>
          <w:szCs w:val="32"/>
        </w:rPr>
        <w:t>8</w:t>
      </w:r>
      <w:r>
        <w:rPr>
          <w:rFonts w:eastAsia="仿宋" w:hint="eastAsia"/>
          <w:color w:val="000000"/>
          <w:sz w:val="32"/>
          <w:szCs w:val="32"/>
        </w:rPr>
        <w:t>）《消防安全标志设置要求》；</w:t>
      </w:r>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w:t>
      </w:r>
      <w:r>
        <w:rPr>
          <w:rFonts w:eastAsia="仿宋"/>
          <w:color w:val="000000"/>
          <w:sz w:val="32"/>
          <w:szCs w:val="32"/>
        </w:rPr>
        <w:t>9</w:t>
      </w:r>
      <w:r>
        <w:rPr>
          <w:rFonts w:eastAsia="仿宋" w:hint="eastAsia"/>
          <w:color w:val="000000"/>
          <w:sz w:val="32"/>
          <w:szCs w:val="32"/>
        </w:rPr>
        <w:t>）《常用化学危险品贮存通则》。</w:t>
      </w:r>
    </w:p>
    <w:p w:rsidR="001A3FCF" w:rsidRDefault="001A3FCF">
      <w:pPr>
        <w:pStyle w:val="Heading3"/>
        <w:spacing w:line="240" w:lineRule="auto"/>
        <w:rPr>
          <w:rFonts w:eastAsia="仿宋"/>
          <w:color w:val="000000"/>
          <w:sz w:val="32"/>
        </w:rPr>
      </w:pPr>
      <w:bookmarkStart w:id="33" w:name="_Toc425445149"/>
      <w:bookmarkStart w:id="34" w:name="_Toc429313733"/>
      <w:bookmarkStart w:id="35" w:name="_Toc1488"/>
      <w:r>
        <w:rPr>
          <w:rFonts w:eastAsia="仿宋"/>
          <w:color w:val="000000"/>
          <w:sz w:val="32"/>
        </w:rPr>
        <w:t xml:space="preserve">1.2.3 </w:t>
      </w:r>
      <w:r>
        <w:rPr>
          <w:rFonts w:eastAsia="仿宋" w:hint="eastAsia"/>
          <w:color w:val="000000"/>
          <w:sz w:val="32"/>
        </w:rPr>
        <w:t>相关技术</w:t>
      </w:r>
      <w:bookmarkEnd w:id="30"/>
      <w:bookmarkEnd w:id="31"/>
      <w:bookmarkEnd w:id="32"/>
      <w:r>
        <w:rPr>
          <w:rFonts w:eastAsia="仿宋" w:hint="eastAsia"/>
          <w:color w:val="000000"/>
          <w:sz w:val="32"/>
        </w:rPr>
        <w:t>文件</w:t>
      </w:r>
      <w:bookmarkEnd w:id="33"/>
      <w:bookmarkEnd w:id="34"/>
      <w:bookmarkEnd w:id="35"/>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w:t>
      </w:r>
      <w:r>
        <w:rPr>
          <w:rFonts w:eastAsia="仿宋"/>
          <w:color w:val="000000"/>
          <w:sz w:val="32"/>
          <w:szCs w:val="32"/>
        </w:rPr>
        <w:t>1</w:t>
      </w:r>
      <w:r>
        <w:rPr>
          <w:rFonts w:eastAsia="仿宋" w:hint="eastAsia"/>
          <w:color w:val="000000"/>
          <w:sz w:val="32"/>
          <w:szCs w:val="32"/>
        </w:rPr>
        <w:t>）《国家突发环境事件应急预案》（国办函</w:t>
      </w:r>
      <w:r>
        <w:rPr>
          <w:rFonts w:eastAsia="仿宋"/>
          <w:color w:val="000000"/>
          <w:sz w:val="32"/>
          <w:szCs w:val="32"/>
        </w:rPr>
        <w:t>[2014]119</w:t>
      </w:r>
      <w:r>
        <w:rPr>
          <w:rFonts w:eastAsia="仿宋" w:hint="eastAsia"/>
          <w:color w:val="000000"/>
          <w:sz w:val="32"/>
          <w:szCs w:val="32"/>
        </w:rPr>
        <w:t>号），</w:t>
      </w:r>
      <w:r>
        <w:rPr>
          <w:rFonts w:eastAsia="仿宋"/>
          <w:color w:val="000000"/>
          <w:sz w:val="32"/>
          <w:szCs w:val="32"/>
        </w:rPr>
        <w:t>2014</w:t>
      </w:r>
      <w:r>
        <w:rPr>
          <w:rFonts w:eastAsia="仿宋" w:hint="eastAsia"/>
          <w:color w:val="000000"/>
          <w:sz w:val="32"/>
          <w:szCs w:val="32"/>
        </w:rPr>
        <w:t>年</w:t>
      </w:r>
      <w:r>
        <w:rPr>
          <w:rFonts w:eastAsia="仿宋"/>
          <w:color w:val="000000"/>
          <w:sz w:val="32"/>
          <w:szCs w:val="32"/>
        </w:rPr>
        <w:t>12</w:t>
      </w:r>
      <w:r>
        <w:rPr>
          <w:rFonts w:eastAsia="仿宋" w:hint="eastAsia"/>
          <w:color w:val="000000"/>
          <w:sz w:val="32"/>
          <w:szCs w:val="32"/>
        </w:rPr>
        <w:t>月</w:t>
      </w:r>
      <w:r>
        <w:rPr>
          <w:rFonts w:eastAsia="仿宋"/>
          <w:color w:val="000000"/>
          <w:sz w:val="32"/>
          <w:szCs w:val="32"/>
        </w:rPr>
        <w:t>29</w:t>
      </w:r>
      <w:r>
        <w:rPr>
          <w:rFonts w:eastAsia="仿宋" w:hint="eastAsia"/>
          <w:color w:val="000000"/>
          <w:sz w:val="32"/>
          <w:szCs w:val="32"/>
        </w:rPr>
        <w:t>日；</w:t>
      </w:r>
    </w:p>
    <w:p w:rsidR="001A3FCF" w:rsidRDefault="001A3FCF">
      <w:pPr>
        <w:pStyle w:val="Heading2"/>
        <w:spacing w:line="240" w:lineRule="auto"/>
        <w:rPr>
          <w:rFonts w:ascii="Times New Roman" w:eastAsia="仿宋" w:hAnsi="Times New Roman"/>
          <w:color w:val="000000"/>
        </w:rPr>
      </w:pPr>
      <w:bookmarkStart w:id="36" w:name="_Toc425445150"/>
      <w:bookmarkStart w:id="37" w:name="_Toc99"/>
      <w:bookmarkStart w:id="38" w:name="_Toc417910135"/>
      <w:bookmarkStart w:id="39" w:name="_Toc429313734"/>
      <w:bookmarkStart w:id="40" w:name="_Toc422834781"/>
      <w:bookmarkStart w:id="41" w:name="_Toc23848"/>
      <w:r>
        <w:rPr>
          <w:rFonts w:ascii="Times New Roman" w:eastAsia="仿宋" w:hAnsi="Times New Roman"/>
          <w:color w:val="000000"/>
        </w:rPr>
        <w:t xml:space="preserve">1.3  </w:t>
      </w:r>
      <w:r>
        <w:rPr>
          <w:rFonts w:ascii="Times New Roman" w:eastAsia="仿宋" w:hAnsi="Times New Roman" w:hint="eastAsia"/>
          <w:color w:val="000000"/>
        </w:rPr>
        <w:t>适用范围</w:t>
      </w:r>
      <w:bookmarkEnd w:id="36"/>
      <w:bookmarkEnd w:id="37"/>
      <w:bookmarkEnd w:id="38"/>
      <w:bookmarkEnd w:id="39"/>
      <w:bookmarkEnd w:id="40"/>
      <w:bookmarkEnd w:id="41"/>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本预案适用于我厂范围内发生的以下各类突发环境污染事件的应急响应：</w:t>
      </w:r>
    </w:p>
    <w:p w:rsidR="001A3FCF" w:rsidRDefault="001A3FCF" w:rsidP="00DF41E0">
      <w:pPr>
        <w:adjustRightInd w:val="0"/>
        <w:snapToGrid w:val="0"/>
        <w:spacing w:line="240" w:lineRule="auto"/>
        <w:ind w:firstLine="31680"/>
        <w:rPr>
          <w:rFonts w:eastAsia="仿宋"/>
          <w:color w:val="000000"/>
          <w:sz w:val="32"/>
          <w:szCs w:val="32"/>
        </w:rPr>
      </w:pPr>
      <w:r>
        <w:rPr>
          <w:rFonts w:eastAsia="仿宋"/>
          <w:color w:val="000000"/>
          <w:sz w:val="32"/>
          <w:szCs w:val="32"/>
        </w:rPr>
        <w:t>1.</w:t>
      </w:r>
      <w:r>
        <w:rPr>
          <w:rFonts w:eastAsia="仿宋" w:hint="eastAsia"/>
          <w:color w:val="000000"/>
          <w:sz w:val="32"/>
          <w:szCs w:val="32"/>
        </w:rPr>
        <w:t>生产过程中因意外事故造成的突发性环境污染事故；</w:t>
      </w:r>
    </w:p>
    <w:p w:rsidR="001A3FCF" w:rsidRDefault="001A3FCF" w:rsidP="00DF41E0">
      <w:pPr>
        <w:adjustRightInd w:val="0"/>
        <w:snapToGrid w:val="0"/>
        <w:spacing w:line="240" w:lineRule="auto"/>
        <w:ind w:firstLine="31680"/>
        <w:rPr>
          <w:rFonts w:eastAsia="仿宋"/>
          <w:color w:val="000000"/>
          <w:sz w:val="32"/>
          <w:szCs w:val="32"/>
        </w:rPr>
      </w:pPr>
      <w:r>
        <w:rPr>
          <w:rFonts w:eastAsia="仿宋"/>
          <w:color w:val="000000"/>
          <w:sz w:val="32"/>
          <w:szCs w:val="32"/>
        </w:rPr>
        <w:t>2.</w:t>
      </w:r>
      <w:r>
        <w:rPr>
          <w:rFonts w:eastAsia="仿宋" w:hint="eastAsia"/>
          <w:color w:val="000000"/>
          <w:sz w:val="32"/>
          <w:szCs w:val="32"/>
        </w:rPr>
        <w:t>生产原辅材料及产品贮存过程中突发性的环境污染事故；</w:t>
      </w:r>
    </w:p>
    <w:p w:rsidR="001A3FCF" w:rsidRDefault="001A3FCF" w:rsidP="00DF41E0">
      <w:pPr>
        <w:adjustRightInd w:val="0"/>
        <w:snapToGrid w:val="0"/>
        <w:spacing w:line="240" w:lineRule="auto"/>
        <w:ind w:firstLine="31680"/>
        <w:rPr>
          <w:rFonts w:eastAsia="仿宋"/>
          <w:color w:val="000000"/>
          <w:sz w:val="32"/>
          <w:szCs w:val="32"/>
        </w:rPr>
      </w:pPr>
      <w:r>
        <w:rPr>
          <w:rFonts w:eastAsia="仿宋"/>
          <w:color w:val="000000"/>
          <w:sz w:val="32"/>
          <w:szCs w:val="32"/>
        </w:rPr>
        <w:t>3.</w:t>
      </w:r>
      <w:r>
        <w:rPr>
          <w:rFonts w:eastAsia="仿宋" w:hint="eastAsia"/>
          <w:color w:val="000000"/>
          <w:sz w:val="32"/>
          <w:szCs w:val="32"/>
        </w:rPr>
        <w:t>其他未达环保要求直排污染物引起的环境污染事故。</w:t>
      </w:r>
    </w:p>
    <w:p w:rsidR="001A3FCF" w:rsidRDefault="001A3FCF">
      <w:pPr>
        <w:pStyle w:val="Heading2"/>
        <w:spacing w:line="240" w:lineRule="auto"/>
        <w:rPr>
          <w:rFonts w:ascii="Times New Roman" w:eastAsia="仿宋" w:hAnsi="Times New Roman"/>
          <w:color w:val="000000"/>
        </w:rPr>
      </w:pPr>
      <w:bookmarkStart w:id="42" w:name="_Toc417910136"/>
      <w:bookmarkStart w:id="43" w:name="_Toc425445151"/>
      <w:bookmarkStart w:id="44" w:name="_Toc429313735"/>
      <w:bookmarkStart w:id="45" w:name="_Toc6344"/>
      <w:bookmarkStart w:id="46" w:name="_Toc422834782"/>
      <w:bookmarkStart w:id="47" w:name="_Toc23100"/>
      <w:r>
        <w:rPr>
          <w:rFonts w:ascii="Times New Roman" w:eastAsia="仿宋" w:hAnsi="Times New Roman"/>
          <w:color w:val="000000"/>
        </w:rPr>
        <w:t xml:space="preserve">1.4  </w:t>
      </w:r>
      <w:r>
        <w:rPr>
          <w:rFonts w:ascii="Times New Roman" w:eastAsia="仿宋" w:hAnsi="Times New Roman" w:hint="eastAsia"/>
          <w:color w:val="000000"/>
        </w:rPr>
        <w:t>应急预案体系</w:t>
      </w:r>
      <w:bookmarkEnd w:id="42"/>
      <w:bookmarkEnd w:id="43"/>
      <w:bookmarkEnd w:id="44"/>
      <w:bookmarkEnd w:id="45"/>
      <w:bookmarkEnd w:id="46"/>
      <w:bookmarkEnd w:id="47"/>
    </w:p>
    <w:p w:rsidR="001A3FCF" w:rsidRDefault="001A3FCF" w:rsidP="00DF41E0">
      <w:pPr>
        <w:adjustRightInd w:val="0"/>
        <w:snapToGrid w:val="0"/>
        <w:spacing w:line="240" w:lineRule="auto"/>
        <w:ind w:firstLine="31680"/>
        <w:rPr>
          <w:rFonts w:eastAsia="仿宋"/>
          <w:color w:val="000000"/>
          <w:sz w:val="32"/>
          <w:szCs w:val="32"/>
        </w:rPr>
      </w:pPr>
      <w:r>
        <w:rPr>
          <w:noProof/>
        </w:rPr>
        <w:pict>
          <v:line id="Line 4" o:spid="_x0000_s1028" style="position:absolute;left:0;text-align:left;z-index:251650560" from="339.4pt,197.1pt" to="339.45pt,232.05pt" o:preferrelative="t">
            <v:stroke endarrow="block" miterlimit="2"/>
          </v:line>
        </w:pict>
      </w:r>
      <w:r>
        <w:rPr>
          <w:noProof/>
        </w:rPr>
        <w:pict>
          <v:line id="Line 5" o:spid="_x0000_s1029" style="position:absolute;left:0;text-align:left;z-index:251651584" from="91.9pt,197.1pt" to="91.95pt,232.05pt" o:preferrelative="t">
            <v:stroke endarrow="block" miterlimit="2"/>
          </v:line>
        </w:pict>
      </w:r>
      <w:r>
        <w:rPr>
          <w:noProof/>
        </w:rPr>
        <w:pict>
          <v:line id="直线 49" o:spid="_x0000_s1030" style="position:absolute;left:0;text-align:left;z-index:251652608" from="91.8pt,197.5pt" to="340.05pt,197.55pt" o:preferrelative="t">
            <v:stroke miterlimit="2"/>
          </v:line>
        </w:pict>
      </w:r>
      <w:r>
        <w:rPr>
          <w:noProof/>
        </w:rPr>
        <w:pict>
          <v:line id="Line 7" o:spid="_x0000_s1031" style="position:absolute;left:0;text-align:left;z-index:251653632" from="220.1pt,172.3pt" to="220.15pt,197.55pt" o:preferrelative="t">
            <v:stroke endarrow="block" miterlimit="2"/>
          </v:line>
        </w:pict>
      </w:r>
      <w:r>
        <w:rPr>
          <w:noProof/>
        </w:rPr>
        <w:pict>
          <v:line id="直线 46" o:spid="_x0000_s1032" style="position:absolute;left:0;text-align:left;z-index:251654656" from="218.55pt,112.25pt" to="218.6pt,143.75pt" o:preferrelative="t">
            <v:stroke endarrow="block" miterlimit="2"/>
          </v:line>
        </w:pict>
      </w:r>
      <w:r>
        <w:rPr>
          <w:noProof/>
        </w:rPr>
        <w:pict>
          <v:shapetype id="_x0000_t202" coordsize="21600,21600" o:spt="202" path="m,l,21600r21600,l21600,xe">
            <v:stroke joinstyle="miter"/>
            <v:path gradientshapeok="t" o:connecttype="rect"/>
          </v:shapetype>
          <v:shape id="Quad Arrow 9" o:spid="_x0000_s1033" type="#_x0000_t202" style="position:absolute;left:0;text-align:left;margin-left:246.35pt;margin-top:230.7pt;width:171.75pt;height:61.4pt;z-index:251655680" o:preferrelative="t">
            <v:stroke miterlimit="2"/>
            <v:textbox inset=",0,,0">
              <w:txbxContent>
                <w:p w:rsidR="001A3FCF" w:rsidRDefault="001A3FCF">
                  <w:pPr>
                    <w:spacing w:line="240" w:lineRule="atLeast"/>
                    <w:ind w:firstLineChars="0" w:firstLine="0"/>
                  </w:pPr>
                  <w:r>
                    <w:rPr>
                      <w:rFonts w:hint="eastAsia"/>
                    </w:rPr>
                    <w:t>潍坊福泰机械有限公司</w:t>
                  </w:r>
                </w:p>
                <w:p w:rsidR="001A3FCF" w:rsidRDefault="001A3FCF">
                  <w:pPr>
                    <w:spacing w:line="240" w:lineRule="atLeast"/>
                    <w:ind w:firstLineChars="0" w:firstLine="0"/>
                  </w:pPr>
                  <w:r>
                    <w:rPr>
                      <w:rFonts w:hint="eastAsia"/>
                    </w:rPr>
                    <w:t>其他应急预案及现场处置方案</w:t>
                  </w:r>
                </w:p>
              </w:txbxContent>
            </v:textbox>
          </v:shape>
        </w:pict>
      </w:r>
      <w:r>
        <w:rPr>
          <w:noProof/>
        </w:rPr>
        <w:pict>
          <v:shape id="Quad Arrow 10" o:spid="_x0000_s1034" type="#_x0000_t202" style="position:absolute;left:0;text-align:left;margin-left:8.55pt;margin-top:231.45pt;width:156pt;height:61.4pt;z-index:251656704" o:preferrelative="t">
            <v:stroke miterlimit="2"/>
            <v:textbox inset=",0,,0">
              <w:txbxContent>
                <w:p w:rsidR="001A3FCF" w:rsidRDefault="001A3FCF">
                  <w:pPr>
                    <w:spacing w:line="240" w:lineRule="atLeast"/>
                    <w:ind w:firstLineChars="0" w:firstLine="0"/>
                  </w:pPr>
                  <w:r>
                    <w:rPr>
                      <w:rFonts w:hint="eastAsia"/>
                    </w:rPr>
                    <w:t>潍坊福泰机械有限公司</w:t>
                  </w:r>
                </w:p>
                <w:p w:rsidR="001A3FCF" w:rsidRDefault="001A3FCF">
                  <w:pPr>
                    <w:spacing w:line="240" w:lineRule="atLeast"/>
                    <w:ind w:firstLineChars="0" w:firstLine="0"/>
                    <w:jc w:val="center"/>
                  </w:pPr>
                  <w:r>
                    <w:rPr>
                      <w:rFonts w:hint="eastAsia"/>
                    </w:rPr>
                    <w:t>突发环境应急预案</w:t>
                  </w:r>
                </w:p>
              </w:txbxContent>
            </v:textbox>
          </v:shape>
        </w:pict>
      </w:r>
      <w:r>
        <w:rPr>
          <w:noProof/>
        </w:rPr>
        <w:pict>
          <v:shape id="Quad Arrow 11" o:spid="_x0000_s1035" type="#_x0000_t202" style="position:absolute;left:0;text-align:left;margin-left:135.3pt;margin-top:143.7pt;width:177pt;height:29.25pt;z-index:251657728" o:preferrelative="t">
            <v:stroke miterlimit="2"/>
            <v:textbox inset=",0,,0">
              <w:txbxContent>
                <w:p w:rsidR="001A3FCF" w:rsidRDefault="001A3FCF">
                  <w:pPr>
                    <w:ind w:firstLineChars="0" w:firstLine="0"/>
                  </w:pPr>
                  <w:r>
                    <w:rPr>
                      <w:rFonts w:hint="eastAsia"/>
                    </w:rPr>
                    <w:t>高新区突发环境应急预案</w:t>
                  </w:r>
                </w:p>
              </w:txbxContent>
            </v:textbox>
          </v:shape>
        </w:pict>
      </w:r>
      <w:r>
        <w:rPr>
          <w:noProof/>
        </w:rPr>
        <w:pict>
          <v:shape id="文本框 28" o:spid="_x0000_s1036" type="#_x0000_t202" style="position:absolute;left:0;text-align:left;margin-left:132.3pt;margin-top:82.95pt;width:177pt;height:29.25pt;z-index:251658752" o:preferrelative="t">
            <v:stroke miterlimit="2"/>
            <v:textbox inset=",0,,0">
              <w:txbxContent>
                <w:p w:rsidR="001A3FCF" w:rsidRDefault="001A3FCF">
                  <w:pPr>
                    <w:ind w:firstLineChars="0" w:firstLine="0"/>
                  </w:pPr>
                  <w:r>
                    <w:rPr>
                      <w:rFonts w:hint="eastAsia"/>
                    </w:rPr>
                    <w:t>潍坊市突发环境应急预案</w:t>
                  </w:r>
                </w:p>
              </w:txbxContent>
            </v:textbox>
          </v:shape>
        </w:pict>
      </w:r>
      <w:r>
        <w:rPr>
          <w:rFonts w:eastAsia="仿宋" w:hint="eastAsia"/>
          <w:color w:val="000000"/>
          <w:sz w:val="32"/>
          <w:szCs w:val="32"/>
        </w:rPr>
        <w:t>本预案与我厂其他专项应急预案相并列，与《潍坊突发环境事件应急预案》、《潍坊高新区突发环境事件应急预案》相衔接。</w:t>
      </w:r>
    </w:p>
    <w:p w:rsidR="001A3FCF" w:rsidRDefault="001A3FCF" w:rsidP="00DF41E0">
      <w:pPr>
        <w:adjustRightInd w:val="0"/>
        <w:snapToGrid w:val="0"/>
        <w:spacing w:line="240" w:lineRule="auto"/>
        <w:ind w:firstLine="31680"/>
        <w:rPr>
          <w:sz w:val="32"/>
        </w:rPr>
      </w:pPr>
      <w:r>
        <w:rPr>
          <w:noProof/>
        </w:rPr>
        <w:pict>
          <v:shape id="Quad Arrow 13" o:spid="_x0000_s1037" type="#_x0000_t202" style="position:absolute;left:0;text-align:left;margin-left:132.3pt;margin-top:455.55pt;width:177pt;height:29.25pt;z-index:251659776" o:preferrelative="t">
            <v:stroke miterlimit="2"/>
            <v:textbox inset=",0,,0">
              <w:txbxContent>
                <w:p w:rsidR="001A3FCF" w:rsidRDefault="001A3FCF">
                  <w:pPr>
                    <w:ind w:firstLineChars="0" w:firstLine="0"/>
                  </w:pPr>
                  <w:r>
                    <w:rPr>
                      <w:rFonts w:hint="eastAsia"/>
                    </w:rPr>
                    <w:t>潍坊市突发环境应急预案</w:t>
                  </w:r>
                </w:p>
              </w:txbxContent>
            </v:textbox>
          </v:shape>
        </w:pict>
      </w:r>
    </w:p>
    <w:p w:rsidR="001A3FCF" w:rsidRDefault="001A3FCF" w:rsidP="00DF41E0">
      <w:pPr>
        <w:adjustRightInd w:val="0"/>
        <w:snapToGrid w:val="0"/>
        <w:spacing w:line="240" w:lineRule="auto"/>
        <w:ind w:firstLine="31680"/>
        <w:rPr>
          <w:sz w:val="32"/>
        </w:rPr>
      </w:pPr>
    </w:p>
    <w:p w:rsidR="001A3FCF" w:rsidRDefault="001A3FCF" w:rsidP="00DF41E0">
      <w:pPr>
        <w:adjustRightInd w:val="0"/>
        <w:snapToGrid w:val="0"/>
        <w:spacing w:line="240" w:lineRule="auto"/>
        <w:ind w:firstLine="31680"/>
        <w:rPr>
          <w:sz w:val="32"/>
        </w:rPr>
      </w:pPr>
    </w:p>
    <w:p w:rsidR="001A3FCF" w:rsidRDefault="001A3FCF" w:rsidP="00DF41E0">
      <w:pPr>
        <w:adjustRightInd w:val="0"/>
        <w:snapToGrid w:val="0"/>
        <w:spacing w:line="240" w:lineRule="auto"/>
        <w:ind w:firstLine="31680"/>
        <w:rPr>
          <w:sz w:val="32"/>
        </w:rPr>
      </w:pPr>
    </w:p>
    <w:p w:rsidR="001A3FCF" w:rsidRDefault="001A3FCF" w:rsidP="00DF41E0">
      <w:pPr>
        <w:adjustRightInd w:val="0"/>
        <w:snapToGrid w:val="0"/>
        <w:spacing w:line="240" w:lineRule="auto"/>
        <w:ind w:firstLine="31680"/>
        <w:rPr>
          <w:sz w:val="32"/>
        </w:rPr>
      </w:pPr>
    </w:p>
    <w:p w:rsidR="001A3FCF" w:rsidRDefault="001A3FCF" w:rsidP="00DF41E0">
      <w:pPr>
        <w:adjustRightInd w:val="0"/>
        <w:snapToGrid w:val="0"/>
        <w:spacing w:line="240" w:lineRule="auto"/>
        <w:ind w:firstLine="31680"/>
        <w:rPr>
          <w:sz w:val="32"/>
        </w:rPr>
      </w:pPr>
    </w:p>
    <w:p w:rsidR="001A3FCF" w:rsidRDefault="001A3FCF" w:rsidP="00DF41E0">
      <w:pPr>
        <w:adjustRightInd w:val="0"/>
        <w:snapToGrid w:val="0"/>
        <w:spacing w:line="240" w:lineRule="auto"/>
        <w:ind w:firstLine="31680"/>
        <w:rPr>
          <w:sz w:val="32"/>
        </w:rPr>
      </w:pPr>
    </w:p>
    <w:p w:rsidR="001A3FCF" w:rsidRDefault="001A3FCF" w:rsidP="00DF41E0">
      <w:pPr>
        <w:adjustRightInd w:val="0"/>
        <w:snapToGrid w:val="0"/>
        <w:spacing w:line="240" w:lineRule="auto"/>
        <w:ind w:firstLine="31680"/>
        <w:rPr>
          <w:sz w:val="32"/>
        </w:rPr>
      </w:pPr>
    </w:p>
    <w:p w:rsidR="001A3FCF" w:rsidRDefault="001A3FCF" w:rsidP="00DF41E0">
      <w:pPr>
        <w:adjustRightInd w:val="0"/>
        <w:snapToGrid w:val="0"/>
        <w:spacing w:line="240" w:lineRule="auto"/>
        <w:ind w:firstLine="31680"/>
        <w:rPr>
          <w:sz w:val="32"/>
        </w:rPr>
      </w:pPr>
    </w:p>
    <w:p w:rsidR="001A3FCF" w:rsidRDefault="001A3FCF" w:rsidP="00DF41E0">
      <w:pPr>
        <w:adjustRightInd w:val="0"/>
        <w:snapToGrid w:val="0"/>
        <w:spacing w:line="240" w:lineRule="auto"/>
        <w:ind w:firstLine="31680"/>
        <w:rPr>
          <w:sz w:val="32"/>
        </w:rPr>
      </w:pPr>
    </w:p>
    <w:p w:rsidR="001A3FCF" w:rsidRDefault="001A3FCF" w:rsidP="00DF41E0">
      <w:pPr>
        <w:adjustRightInd w:val="0"/>
        <w:snapToGrid w:val="0"/>
        <w:spacing w:line="240" w:lineRule="auto"/>
        <w:ind w:firstLine="31680"/>
        <w:rPr>
          <w:sz w:val="32"/>
        </w:rPr>
      </w:pPr>
    </w:p>
    <w:p w:rsidR="001A3FCF" w:rsidRDefault="001A3FCF" w:rsidP="00DF41E0">
      <w:pPr>
        <w:adjustRightInd w:val="0"/>
        <w:snapToGrid w:val="0"/>
        <w:spacing w:line="240" w:lineRule="auto"/>
        <w:ind w:firstLine="31680"/>
        <w:rPr>
          <w:sz w:val="32"/>
        </w:rPr>
      </w:pPr>
    </w:p>
    <w:p w:rsidR="001A3FCF" w:rsidRDefault="001A3FCF">
      <w:pPr>
        <w:pStyle w:val="Heading2"/>
        <w:spacing w:line="240" w:lineRule="auto"/>
        <w:rPr>
          <w:rFonts w:ascii="Times New Roman" w:eastAsia="仿宋" w:hAnsi="Times New Roman"/>
          <w:color w:val="000000"/>
        </w:rPr>
      </w:pPr>
      <w:bookmarkStart w:id="48" w:name="_Toc5920"/>
      <w:bookmarkStart w:id="49" w:name="_Toc422834783"/>
      <w:bookmarkStart w:id="50" w:name="_Toc28305"/>
      <w:bookmarkStart w:id="51" w:name="_Toc425445152"/>
      <w:bookmarkStart w:id="52" w:name="_Toc429313736"/>
      <w:bookmarkStart w:id="53" w:name="_Toc417910137"/>
      <w:r>
        <w:rPr>
          <w:rFonts w:ascii="Times New Roman" w:eastAsia="仿宋" w:hAnsi="Times New Roman"/>
          <w:color w:val="000000"/>
        </w:rPr>
        <w:t xml:space="preserve">1.5  </w:t>
      </w:r>
      <w:r>
        <w:rPr>
          <w:rFonts w:ascii="Times New Roman" w:eastAsia="仿宋" w:hAnsi="Times New Roman" w:hint="eastAsia"/>
          <w:color w:val="000000"/>
        </w:rPr>
        <w:t>应急工作原则</w:t>
      </w:r>
      <w:bookmarkEnd w:id="48"/>
      <w:bookmarkEnd w:id="49"/>
      <w:bookmarkEnd w:id="50"/>
      <w:bookmarkEnd w:id="51"/>
      <w:bookmarkEnd w:id="52"/>
      <w:bookmarkEnd w:id="53"/>
    </w:p>
    <w:p w:rsidR="001A3FCF" w:rsidRDefault="001A3FCF">
      <w:pPr>
        <w:adjustRightInd w:val="0"/>
        <w:snapToGrid w:val="0"/>
        <w:spacing w:line="240" w:lineRule="auto"/>
        <w:ind w:firstLineChars="0" w:firstLine="0"/>
        <w:rPr>
          <w:rFonts w:eastAsia="仿宋"/>
          <w:color w:val="000000"/>
          <w:sz w:val="32"/>
          <w:szCs w:val="32"/>
        </w:rPr>
      </w:pPr>
      <w:r>
        <w:rPr>
          <w:rFonts w:eastAsia="仿宋"/>
          <w:color w:val="000000"/>
          <w:sz w:val="32"/>
          <w:szCs w:val="32"/>
        </w:rPr>
        <w:t xml:space="preserve">    </w:t>
      </w:r>
      <w:r>
        <w:rPr>
          <w:color w:val="000000"/>
          <w:sz w:val="32"/>
          <w:szCs w:val="32"/>
          <w:shd w:val="clear" w:color="auto" w:fill="FCFCFC"/>
        </w:rPr>
        <w:t>1.</w:t>
      </w:r>
      <w:r>
        <w:rPr>
          <w:rFonts w:hint="eastAsia"/>
          <w:color w:val="000000"/>
          <w:sz w:val="32"/>
          <w:szCs w:val="32"/>
          <w:shd w:val="clear" w:color="auto" w:fill="FCFCFC"/>
        </w:rPr>
        <w:t>以上为本，强化管理</w:t>
      </w:r>
      <w:r>
        <w:rPr>
          <w:rFonts w:eastAsia="仿宋" w:hint="eastAsia"/>
          <w:color w:val="000000"/>
          <w:sz w:val="32"/>
          <w:szCs w:val="32"/>
        </w:rPr>
        <w:t>；</w:t>
      </w:r>
    </w:p>
    <w:p w:rsidR="001A3FCF" w:rsidRDefault="001A3FCF" w:rsidP="00DF41E0">
      <w:pPr>
        <w:adjustRightInd w:val="0"/>
        <w:snapToGrid w:val="0"/>
        <w:spacing w:line="240" w:lineRule="auto"/>
        <w:ind w:firstLine="31680"/>
        <w:rPr>
          <w:rFonts w:eastAsia="仿宋"/>
          <w:color w:val="000000"/>
          <w:sz w:val="32"/>
          <w:szCs w:val="32"/>
        </w:rPr>
      </w:pPr>
      <w:r>
        <w:rPr>
          <w:rFonts w:eastAsia="仿宋"/>
          <w:color w:val="000000"/>
          <w:sz w:val="32"/>
          <w:szCs w:val="32"/>
        </w:rPr>
        <w:t>2.</w:t>
      </w:r>
      <w:r>
        <w:rPr>
          <w:rFonts w:hint="eastAsia"/>
          <w:color w:val="000000"/>
          <w:sz w:val="32"/>
          <w:szCs w:val="32"/>
          <w:shd w:val="clear" w:color="auto" w:fill="FCFCFC"/>
        </w:rPr>
        <w:t>统一领导，分级负责</w:t>
      </w:r>
      <w:r>
        <w:rPr>
          <w:rFonts w:eastAsia="仿宋" w:hint="eastAsia"/>
          <w:color w:val="000000"/>
          <w:sz w:val="32"/>
          <w:szCs w:val="32"/>
        </w:rPr>
        <w:t>；</w:t>
      </w:r>
    </w:p>
    <w:p w:rsidR="001A3FCF" w:rsidRDefault="001A3FCF" w:rsidP="00DF41E0">
      <w:pPr>
        <w:adjustRightInd w:val="0"/>
        <w:snapToGrid w:val="0"/>
        <w:spacing w:line="240" w:lineRule="auto"/>
        <w:ind w:firstLine="31680"/>
        <w:rPr>
          <w:rFonts w:eastAsia="仿宋"/>
          <w:color w:val="000000"/>
          <w:sz w:val="32"/>
          <w:szCs w:val="32"/>
        </w:rPr>
      </w:pPr>
      <w:r>
        <w:rPr>
          <w:rFonts w:eastAsia="仿宋"/>
          <w:color w:val="000000"/>
          <w:sz w:val="32"/>
          <w:szCs w:val="32"/>
        </w:rPr>
        <w:t>3.</w:t>
      </w:r>
      <w:r>
        <w:rPr>
          <w:rFonts w:hint="eastAsia"/>
          <w:color w:val="000000"/>
          <w:sz w:val="32"/>
          <w:szCs w:val="32"/>
          <w:shd w:val="clear" w:color="auto" w:fill="FCFCFC"/>
        </w:rPr>
        <w:t>依靠科学，依法规范</w:t>
      </w:r>
      <w:r>
        <w:rPr>
          <w:rFonts w:eastAsia="仿宋" w:hint="eastAsia"/>
          <w:color w:val="000000"/>
          <w:sz w:val="32"/>
          <w:szCs w:val="32"/>
        </w:rPr>
        <w:t>；</w:t>
      </w:r>
    </w:p>
    <w:p w:rsidR="001A3FCF" w:rsidRDefault="001A3FCF" w:rsidP="00FE4BD5">
      <w:pPr>
        <w:adjustRightInd w:val="0"/>
        <w:snapToGrid w:val="0"/>
        <w:spacing w:line="240" w:lineRule="auto"/>
        <w:ind w:firstLine="31680"/>
        <w:rPr>
          <w:rFonts w:eastAsia="仿宋"/>
          <w:color w:val="000000"/>
          <w:sz w:val="32"/>
          <w:szCs w:val="32"/>
        </w:rPr>
      </w:pPr>
      <w:bookmarkStart w:id="54" w:name="_Toc322271984"/>
      <w:bookmarkStart w:id="55" w:name="_Toc321753007"/>
      <w:bookmarkStart w:id="56" w:name="_Toc321733231"/>
      <w:bookmarkStart w:id="57" w:name="_Toc322260833"/>
      <w:bookmarkStart w:id="58" w:name="_Toc321726070"/>
      <w:bookmarkStart w:id="59" w:name="_Toc322271894"/>
      <w:bookmarkStart w:id="60" w:name="_Toc322326497"/>
      <w:bookmarkStart w:id="61" w:name="_Toc322260615"/>
      <w:bookmarkStart w:id="62" w:name="_Toc323025146"/>
      <w:bookmarkStart w:id="63" w:name="_Toc321727431"/>
      <w:bookmarkStart w:id="64" w:name="_Toc20034"/>
      <w:bookmarkStart w:id="65" w:name="_Toc11487"/>
      <w:bookmarkStart w:id="66" w:name="_Toc321472769"/>
      <w:bookmarkStart w:id="67" w:name="_Toc321473384"/>
      <w:bookmarkStart w:id="68" w:name="_Toc323301220"/>
      <w:bookmarkStart w:id="69" w:name="_Toc321733783"/>
      <w:bookmarkStart w:id="70" w:name="_Toc323042723"/>
      <w:bookmarkStart w:id="71" w:name="_Toc321726818"/>
      <w:r>
        <w:rPr>
          <w:rFonts w:eastAsia="仿宋"/>
          <w:color w:val="000000"/>
          <w:sz w:val="32"/>
          <w:szCs w:val="32"/>
        </w:rPr>
        <w:t>4.</w:t>
      </w:r>
      <w:r>
        <w:rPr>
          <w:rFonts w:ascii="Arial" w:hAnsi="Arial" w:cs="Arial" w:hint="eastAsia"/>
          <w:color w:val="333333"/>
          <w:sz w:val="32"/>
          <w:szCs w:val="32"/>
          <w:shd w:val="clear" w:color="auto" w:fill="FFFFFF"/>
        </w:rPr>
        <w:t>发挥优势，保障安全</w:t>
      </w:r>
      <w:r>
        <w:rPr>
          <w:rFonts w:eastAsia="仿宋" w:hint="eastAsia"/>
          <w:color w:val="000000"/>
          <w:sz w:val="32"/>
          <w:szCs w:val="32"/>
        </w:rPr>
        <w:t>；</w:t>
      </w:r>
      <w:r>
        <w:rPr>
          <w:rFonts w:eastAsia="仿宋"/>
          <w:color w:val="000000"/>
          <w:sz w:val="32"/>
          <w:szCs w:val="32"/>
        </w:rPr>
        <w:t xml:space="preserve"> </w:t>
      </w:r>
    </w:p>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rsidR="001A3FCF" w:rsidRDefault="001A3FCF" w:rsidP="00DF41E0">
      <w:pPr>
        <w:adjustRightInd w:val="0"/>
        <w:snapToGrid w:val="0"/>
        <w:spacing w:line="240" w:lineRule="auto"/>
        <w:ind w:firstLine="31680"/>
        <w:rPr>
          <w:rFonts w:eastAsia="仿宋"/>
          <w:color w:val="000000"/>
          <w:sz w:val="32"/>
          <w:szCs w:val="32"/>
        </w:rPr>
        <w:sectPr w:rsidR="001A3FCF">
          <w:footerReference w:type="even" r:id="rId14"/>
          <w:footerReference w:type="default" r:id="rId15"/>
          <w:footerReference w:type="first" r:id="rId16"/>
          <w:pgSz w:w="11906" w:h="16838"/>
          <w:pgMar w:top="1440" w:right="1800" w:bottom="1440" w:left="1800" w:header="851" w:footer="992" w:gutter="0"/>
          <w:pgNumType w:start="1"/>
          <w:cols w:space="720"/>
          <w:docGrid w:type="lines" w:linePitch="312"/>
        </w:sectPr>
      </w:pPr>
      <w:r>
        <w:rPr>
          <w:rFonts w:eastAsia="仿宋"/>
          <w:color w:val="000000"/>
          <w:sz w:val="32"/>
          <w:szCs w:val="32"/>
        </w:rPr>
        <w:t>5.</w:t>
      </w:r>
      <w:r>
        <w:rPr>
          <w:rFonts w:ascii="Arial" w:hAnsi="Arial" w:cs="Arial" w:hint="eastAsia"/>
          <w:color w:val="333333"/>
          <w:sz w:val="30"/>
          <w:szCs w:val="30"/>
          <w:shd w:val="clear" w:color="auto" w:fill="FFFFFF"/>
        </w:rPr>
        <w:t>加强引导</w:t>
      </w:r>
      <w:r>
        <w:rPr>
          <w:rFonts w:ascii="Arial" w:hAnsi="Arial" w:cs="Arial" w:hint="eastAsia"/>
          <w:color w:val="333333"/>
          <w:sz w:val="32"/>
          <w:szCs w:val="32"/>
          <w:shd w:val="clear" w:color="auto" w:fill="FFFFFF"/>
        </w:rPr>
        <w:t>，</w:t>
      </w:r>
      <w:r>
        <w:rPr>
          <w:rFonts w:ascii="Arial" w:hAnsi="Arial" w:cs="Arial"/>
          <w:color w:val="333333"/>
          <w:sz w:val="32"/>
          <w:szCs w:val="32"/>
          <w:shd w:val="clear" w:color="auto" w:fill="FFFFFF"/>
        </w:rPr>
        <w:t xml:space="preserve"> </w:t>
      </w:r>
      <w:r>
        <w:rPr>
          <w:rFonts w:ascii="Arial" w:hAnsi="Arial" w:cs="Arial" w:hint="eastAsia"/>
          <w:color w:val="333333"/>
          <w:sz w:val="30"/>
          <w:szCs w:val="30"/>
          <w:shd w:val="clear" w:color="auto" w:fill="FFFFFF"/>
        </w:rPr>
        <w:t>依靠科技。</w:t>
      </w:r>
    </w:p>
    <w:p w:rsidR="001A3FCF" w:rsidRDefault="001A3FCF">
      <w:pPr>
        <w:pStyle w:val="Heading1"/>
        <w:spacing w:line="240" w:lineRule="auto"/>
        <w:rPr>
          <w:rFonts w:eastAsia="仿宋"/>
          <w:color w:val="000000"/>
        </w:rPr>
      </w:pPr>
      <w:bookmarkStart w:id="72" w:name="_Toc417910138"/>
      <w:bookmarkStart w:id="73" w:name="_Toc422834784"/>
      <w:bookmarkStart w:id="74" w:name="_Toc429313737"/>
      <w:bookmarkStart w:id="75" w:name="_Toc425445153"/>
      <w:bookmarkStart w:id="76" w:name="_Toc26079"/>
      <w:bookmarkStart w:id="77" w:name="_Toc13412"/>
      <w:r>
        <w:rPr>
          <w:rFonts w:eastAsia="仿宋" w:hint="eastAsia"/>
          <w:color w:val="000000"/>
        </w:rPr>
        <w:t>第</w:t>
      </w:r>
      <w:r>
        <w:rPr>
          <w:rFonts w:eastAsia="仿宋"/>
          <w:color w:val="000000"/>
        </w:rPr>
        <w:t>2</w:t>
      </w:r>
      <w:r>
        <w:rPr>
          <w:rFonts w:eastAsia="仿宋" w:hint="eastAsia"/>
          <w:color w:val="000000"/>
        </w:rPr>
        <w:t>章</w:t>
      </w:r>
      <w:r>
        <w:rPr>
          <w:rFonts w:eastAsia="仿宋"/>
          <w:color w:val="000000"/>
        </w:rPr>
        <w:t xml:space="preserve">  </w:t>
      </w:r>
      <w:r>
        <w:rPr>
          <w:rFonts w:eastAsia="仿宋" w:hint="eastAsia"/>
          <w:color w:val="000000"/>
        </w:rPr>
        <w:t>企业基本情况</w:t>
      </w:r>
      <w:bookmarkEnd w:id="72"/>
      <w:bookmarkEnd w:id="73"/>
      <w:bookmarkEnd w:id="74"/>
      <w:bookmarkEnd w:id="75"/>
      <w:bookmarkEnd w:id="76"/>
      <w:bookmarkEnd w:id="77"/>
    </w:p>
    <w:p w:rsidR="001A3FCF" w:rsidRDefault="001A3FCF">
      <w:pPr>
        <w:pStyle w:val="Heading2"/>
        <w:spacing w:line="240" w:lineRule="auto"/>
        <w:rPr>
          <w:rFonts w:ascii="Times New Roman" w:eastAsia="仿宋" w:hAnsi="Times New Roman"/>
          <w:color w:val="000000"/>
        </w:rPr>
      </w:pPr>
      <w:bookmarkStart w:id="78" w:name="_Toc17406"/>
      <w:bookmarkStart w:id="79" w:name="_Toc429313738"/>
      <w:bookmarkStart w:id="80" w:name="_Toc425445154"/>
      <w:bookmarkStart w:id="81" w:name="_Toc24868"/>
      <w:bookmarkStart w:id="82" w:name="_Toc422834785"/>
      <w:r>
        <w:rPr>
          <w:rFonts w:ascii="Times New Roman" w:eastAsia="仿宋" w:hAnsi="Times New Roman"/>
          <w:color w:val="000000"/>
        </w:rPr>
        <w:t xml:space="preserve">2.1  </w:t>
      </w:r>
      <w:r>
        <w:rPr>
          <w:rFonts w:ascii="Times New Roman" w:eastAsia="仿宋" w:hAnsi="Times New Roman" w:hint="eastAsia"/>
          <w:color w:val="000000"/>
        </w:rPr>
        <w:t>基本情况</w:t>
      </w:r>
      <w:bookmarkEnd w:id="78"/>
      <w:bookmarkEnd w:id="79"/>
      <w:bookmarkEnd w:id="80"/>
      <w:bookmarkEnd w:id="81"/>
      <w:bookmarkEnd w:id="82"/>
    </w:p>
    <w:p w:rsidR="001A3FCF" w:rsidRDefault="001A3FCF">
      <w:pPr>
        <w:pStyle w:val="Default"/>
        <w:ind w:firstLine="360"/>
        <w:rPr>
          <w:rFonts w:ascii="宋体" w:hAnsi="Times New Roman" w:cs="宋体"/>
        </w:rPr>
      </w:pPr>
      <w:r>
        <w:rPr>
          <w:rFonts w:ascii="宋体"/>
          <w:color w:val="333333"/>
          <w:sz w:val="18"/>
          <w:szCs w:val="18"/>
        </w:rPr>
        <w:t> </w:t>
      </w:r>
      <w:r>
        <w:rPr>
          <w:rFonts w:hAnsi="Times New Roman" w:cs="Times New Roman" w:hint="eastAsia"/>
          <w:sz w:val="28"/>
          <w:szCs w:val="28"/>
        </w:rPr>
        <w:t>潍坊福泰机械有限公司始建于</w:t>
      </w:r>
      <w:r>
        <w:rPr>
          <w:rFonts w:ascii="Times New Roman" w:hAnsi="Times New Roman" w:cs="Times New Roman"/>
          <w:sz w:val="28"/>
          <w:szCs w:val="28"/>
        </w:rPr>
        <w:t>2003</w:t>
      </w:r>
      <w:r>
        <w:rPr>
          <w:rFonts w:hAnsi="Times New Roman" w:hint="eastAsia"/>
          <w:sz w:val="28"/>
          <w:szCs w:val="28"/>
        </w:rPr>
        <w:t>年</w:t>
      </w:r>
      <w:r>
        <w:rPr>
          <w:rFonts w:ascii="Times New Roman" w:hAnsi="Times New Roman" w:cs="Times New Roman"/>
          <w:sz w:val="28"/>
          <w:szCs w:val="28"/>
        </w:rPr>
        <w:t>3</w:t>
      </w:r>
      <w:r>
        <w:rPr>
          <w:rFonts w:hAnsi="Times New Roman" w:hint="eastAsia"/>
          <w:sz w:val="28"/>
          <w:szCs w:val="28"/>
        </w:rPr>
        <w:t>月</w:t>
      </w:r>
      <w:r>
        <w:rPr>
          <w:rFonts w:ascii="Times New Roman" w:hAnsi="Times New Roman" w:cs="Times New Roman"/>
          <w:sz w:val="28"/>
          <w:szCs w:val="28"/>
        </w:rPr>
        <w:t>10</w:t>
      </w:r>
      <w:r>
        <w:rPr>
          <w:rFonts w:hAnsi="Times New Roman" w:hint="eastAsia"/>
          <w:sz w:val="28"/>
          <w:szCs w:val="28"/>
        </w:rPr>
        <w:t>日，法人代表孙希玲，注册资金</w:t>
      </w:r>
      <w:r>
        <w:rPr>
          <w:rFonts w:ascii="Times New Roman" w:hAnsi="Times New Roman" w:cs="Times New Roman"/>
          <w:sz w:val="28"/>
          <w:szCs w:val="28"/>
        </w:rPr>
        <w:t>200</w:t>
      </w:r>
      <w:r>
        <w:rPr>
          <w:rFonts w:hAnsi="Times New Roman" w:hint="eastAsia"/>
          <w:sz w:val="28"/>
          <w:szCs w:val="28"/>
        </w:rPr>
        <w:t>万元，经营范围主要是沟槽管件、阀门的生产与销售。</w:t>
      </w:r>
      <w:r>
        <w:rPr>
          <w:rFonts w:hAnsi="Times New Roman"/>
          <w:sz w:val="28"/>
          <w:szCs w:val="28"/>
        </w:rPr>
        <w:t xml:space="preserve"> </w:t>
      </w:r>
      <w:r>
        <w:rPr>
          <w:rFonts w:hAnsi="Times New Roman" w:hint="eastAsia"/>
          <w:sz w:val="28"/>
          <w:szCs w:val="28"/>
        </w:rPr>
        <w:t>按照公司发展的需要，公司利用厂区现有建筑进行建设，不新建建筑，淘汰部分人工造型，采用短流程铸造工艺替代常规的熔炼铸造工艺，新上中频电炉、造型线、砂处理线、水性漆喷漆线及其它配套设备</w:t>
      </w:r>
      <w:r>
        <w:rPr>
          <w:rFonts w:ascii="Times New Roman" w:hAnsi="Times New Roman" w:cs="Times New Roman"/>
          <w:sz w:val="28"/>
          <w:szCs w:val="28"/>
        </w:rPr>
        <w:t>81</w:t>
      </w:r>
      <w:r>
        <w:rPr>
          <w:rFonts w:hAnsi="Times New Roman" w:hint="eastAsia"/>
          <w:sz w:val="28"/>
          <w:szCs w:val="28"/>
        </w:rPr>
        <w:t>台套。扩建后全厂产能为消防管件、接头</w:t>
      </w:r>
      <w:r>
        <w:rPr>
          <w:rFonts w:ascii="Times New Roman" w:hAnsi="Times New Roman" w:cs="Times New Roman"/>
          <w:sz w:val="28"/>
          <w:szCs w:val="28"/>
        </w:rPr>
        <w:t>15000t/a</w:t>
      </w:r>
      <w:r>
        <w:rPr>
          <w:rFonts w:hAnsi="Times New Roman" w:hint="eastAsia"/>
          <w:sz w:val="28"/>
          <w:szCs w:val="28"/>
        </w:rPr>
        <w:t>。</w:t>
      </w:r>
    </w:p>
    <w:p w:rsidR="001A3FCF" w:rsidRDefault="001A3FCF">
      <w:pPr>
        <w:pStyle w:val="Heading3"/>
        <w:spacing w:line="240" w:lineRule="auto"/>
        <w:rPr>
          <w:rFonts w:eastAsia="仿宋"/>
          <w:color w:val="000000"/>
          <w:sz w:val="32"/>
        </w:rPr>
      </w:pPr>
    </w:p>
    <w:p w:rsidR="001A3FCF" w:rsidRDefault="001A3FCF">
      <w:pPr>
        <w:keepNext/>
        <w:keepLines/>
        <w:spacing w:before="120" w:line="240" w:lineRule="auto"/>
        <w:ind w:firstLineChars="0" w:firstLine="0"/>
        <w:outlineLvl w:val="2"/>
        <w:rPr>
          <w:rFonts w:eastAsia="仿宋"/>
          <w:b/>
          <w:bCs/>
          <w:color w:val="000000"/>
          <w:kern w:val="0"/>
          <w:sz w:val="32"/>
          <w:szCs w:val="32"/>
        </w:rPr>
      </w:pPr>
      <w:bookmarkStart w:id="83" w:name="_Toc429313740"/>
      <w:bookmarkStart w:id="84" w:name="_Toc14977"/>
      <w:bookmarkStart w:id="85" w:name="_Toc422834787"/>
      <w:bookmarkStart w:id="86" w:name="_Toc425445156"/>
      <w:bookmarkStart w:id="87" w:name="_Toc13197"/>
      <w:bookmarkStart w:id="88" w:name="_Toc417910141"/>
      <w:r>
        <w:rPr>
          <w:rFonts w:eastAsia="仿宋"/>
          <w:b/>
          <w:bCs/>
          <w:color w:val="000000"/>
          <w:kern w:val="0"/>
          <w:sz w:val="32"/>
          <w:szCs w:val="32"/>
        </w:rPr>
        <w:t>2.1.2</w:t>
      </w:r>
      <w:r>
        <w:rPr>
          <w:rFonts w:eastAsia="仿宋" w:hint="eastAsia"/>
          <w:b/>
          <w:bCs/>
          <w:color w:val="000000"/>
          <w:kern w:val="0"/>
          <w:sz w:val="32"/>
          <w:szCs w:val="32"/>
        </w:rPr>
        <w:t>地理位置</w:t>
      </w:r>
      <w:bookmarkEnd w:id="83"/>
      <w:bookmarkEnd w:id="84"/>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我厂位于</w:t>
      </w:r>
      <w:r>
        <w:rPr>
          <w:rFonts w:ascii="宋体" w:hAnsi="宋体" w:hint="eastAsia"/>
          <w:color w:val="333333"/>
          <w:szCs w:val="28"/>
          <w:shd w:val="clear" w:color="auto" w:fill="FFFFFF"/>
        </w:rPr>
        <w:t>潍坊市奎文区钢城工业园</w:t>
      </w:r>
      <w:r>
        <w:rPr>
          <w:rFonts w:eastAsia="仿宋" w:hint="eastAsia"/>
          <w:color w:val="000000"/>
          <w:sz w:val="32"/>
          <w:szCs w:val="32"/>
        </w:rPr>
        <w:t>，南临潍莱高速，西邻潍坊特钢厂，北邻胶济高铁，东临农田。原有建筑面积</w:t>
      </w:r>
      <w:r>
        <w:rPr>
          <w:rFonts w:eastAsia="仿宋"/>
          <w:color w:val="000000"/>
          <w:sz w:val="32"/>
          <w:szCs w:val="32"/>
        </w:rPr>
        <w:t>30000</w:t>
      </w:r>
      <w:r>
        <w:rPr>
          <w:rFonts w:eastAsia="仿宋" w:hint="eastAsia"/>
          <w:color w:val="000000"/>
          <w:sz w:val="32"/>
          <w:szCs w:val="32"/>
        </w:rPr>
        <w:t>㎡，其中：生产车间</w:t>
      </w:r>
      <w:r>
        <w:rPr>
          <w:rFonts w:eastAsia="仿宋"/>
          <w:color w:val="000000"/>
          <w:sz w:val="32"/>
          <w:szCs w:val="32"/>
        </w:rPr>
        <w:t>10096</w:t>
      </w:r>
      <w:r>
        <w:rPr>
          <w:rFonts w:eastAsia="仿宋" w:hint="eastAsia"/>
          <w:color w:val="000000"/>
          <w:sz w:val="32"/>
          <w:szCs w:val="32"/>
        </w:rPr>
        <w:t>㎡，办公用房</w:t>
      </w:r>
      <w:r>
        <w:rPr>
          <w:rFonts w:eastAsia="仿宋"/>
          <w:color w:val="000000"/>
          <w:sz w:val="32"/>
          <w:szCs w:val="32"/>
        </w:rPr>
        <w:t>2000</w:t>
      </w:r>
      <w:r>
        <w:rPr>
          <w:rFonts w:eastAsia="仿宋" w:hint="eastAsia"/>
          <w:color w:val="000000"/>
          <w:sz w:val="32"/>
          <w:szCs w:val="32"/>
        </w:rPr>
        <w:t>㎡，其他设施建筑</w:t>
      </w:r>
      <w:r>
        <w:rPr>
          <w:rFonts w:eastAsia="仿宋"/>
          <w:color w:val="000000"/>
          <w:sz w:val="32"/>
          <w:szCs w:val="32"/>
        </w:rPr>
        <w:t>1600</w:t>
      </w:r>
      <w:r>
        <w:rPr>
          <w:rFonts w:eastAsia="仿宋" w:hint="eastAsia"/>
          <w:color w:val="000000"/>
          <w:sz w:val="32"/>
          <w:szCs w:val="32"/>
        </w:rPr>
        <w:t>㎡。</w:t>
      </w:r>
      <w:bookmarkEnd w:id="85"/>
      <w:bookmarkEnd w:id="86"/>
      <w:bookmarkEnd w:id="87"/>
      <w:bookmarkEnd w:id="88"/>
    </w:p>
    <w:p w:rsidR="001A3FCF" w:rsidRDefault="001A3FCF" w:rsidP="00FE4BD5">
      <w:pPr>
        <w:adjustRightInd w:val="0"/>
        <w:snapToGrid w:val="0"/>
        <w:spacing w:line="240" w:lineRule="auto"/>
        <w:ind w:firstLine="31680"/>
        <w:rPr>
          <w:rFonts w:eastAsia="仿宋"/>
          <w:color w:val="000000"/>
          <w:sz w:val="32"/>
          <w:szCs w:val="32"/>
        </w:rPr>
      </w:pPr>
      <w:bookmarkStart w:id="89" w:name="_Toc417910142"/>
      <w:bookmarkStart w:id="90" w:name="_Toc20355"/>
      <w:bookmarkStart w:id="91" w:name="_Toc422834788"/>
      <w:r>
        <w:rPr>
          <w:rFonts w:eastAsia="仿宋" w:hint="eastAsia"/>
          <w:color w:val="000000"/>
          <w:sz w:val="32"/>
          <w:szCs w:val="32"/>
        </w:rPr>
        <w:t>根据周围环境特征，确定我厂环境风险受体为大气、土壤和水！</w:t>
      </w:r>
    </w:p>
    <w:p w:rsidR="001A3FCF" w:rsidRDefault="001A3FCF" w:rsidP="00DF41E0">
      <w:pPr>
        <w:adjustRightInd w:val="0"/>
        <w:snapToGrid w:val="0"/>
        <w:spacing w:line="240" w:lineRule="auto"/>
        <w:ind w:firstLineChars="450" w:firstLine="31680"/>
        <w:rPr>
          <w:rFonts w:eastAsia="仿宋"/>
          <w:color w:val="000000"/>
          <w:sz w:val="32"/>
          <w:szCs w:val="32"/>
        </w:rPr>
      </w:pPr>
    </w:p>
    <w:p w:rsidR="001A3FCF" w:rsidRDefault="001A3FCF" w:rsidP="00DF41E0">
      <w:pPr>
        <w:adjustRightInd w:val="0"/>
        <w:snapToGrid w:val="0"/>
        <w:spacing w:line="240" w:lineRule="auto"/>
        <w:ind w:firstLineChars="450" w:firstLine="31680"/>
        <w:rPr>
          <w:rFonts w:eastAsia="仿宋"/>
          <w:color w:val="000000"/>
          <w:sz w:val="32"/>
          <w:szCs w:val="32"/>
        </w:rPr>
        <w:sectPr w:rsidR="001A3FCF">
          <w:headerReference w:type="default" r:id="rId17"/>
          <w:pgSz w:w="11906" w:h="16838"/>
          <w:pgMar w:top="1440" w:right="1797" w:bottom="1440" w:left="1797" w:header="851" w:footer="992" w:gutter="0"/>
          <w:cols w:space="720"/>
          <w:docGrid w:type="lines" w:linePitch="395" w:charSpace="1355"/>
        </w:sectPr>
      </w:pPr>
    </w:p>
    <w:p w:rsidR="001A3FCF" w:rsidRDefault="001A3FCF" w:rsidP="00DF41E0">
      <w:pPr>
        <w:adjustRightInd w:val="0"/>
        <w:snapToGrid w:val="0"/>
        <w:spacing w:line="240" w:lineRule="auto"/>
        <w:ind w:firstLineChars="450" w:firstLine="31680"/>
        <w:rPr>
          <w:rFonts w:eastAsia="仿宋"/>
          <w:color w:val="000000"/>
          <w:sz w:val="32"/>
          <w:szCs w:val="32"/>
        </w:rPr>
      </w:pPr>
      <w:r>
        <w:rPr>
          <w:rFonts w:eastAsia="仿宋" w:hint="eastAsia"/>
          <w:color w:val="000000"/>
          <w:sz w:val="32"/>
          <w:szCs w:val="32"/>
        </w:rPr>
        <w:t>表</w:t>
      </w:r>
      <w:r>
        <w:rPr>
          <w:rFonts w:eastAsia="仿宋"/>
          <w:color w:val="000000"/>
          <w:sz w:val="32"/>
          <w:szCs w:val="32"/>
        </w:rPr>
        <w:t>2-1</w:t>
      </w:r>
      <w:r>
        <w:rPr>
          <w:rFonts w:eastAsia="仿宋" w:hint="eastAsia"/>
          <w:color w:val="000000"/>
          <w:sz w:val="32"/>
          <w:szCs w:val="32"/>
        </w:rPr>
        <w:t>企业周边环境风险受体情况</w:t>
      </w:r>
    </w:p>
    <w:tbl>
      <w:tblPr>
        <w:tblpPr w:leftFromText="180" w:rightFromText="180" w:vertAnchor="text" w:horzAnchor="page" w:tblpXSpec="center" w:tblpY="100"/>
        <w:tblOverlap w:val="neve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59"/>
        <w:gridCol w:w="2268"/>
        <w:gridCol w:w="992"/>
        <w:gridCol w:w="3119"/>
        <w:gridCol w:w="1275"/>
        <w:gridCol w:w="993"/>
      </w:tblGrid>
      <w:tr w:rsidR="001A3FCF">
        <w:trPr>
          <w:trHeight w:val="266"/>
          <w:jc w:val="center"/>
        </w:trPr>
        <w:tc>
          <w:tcPr>
            <w:tcW w:w="959" w:type="dxa"/>
            <w:shd w:val="clear" w:color="000000" w:fill="auto"/>
            <w:vAlign w:val="center"/>
          </w:tcPr>
          <w:p w:rsidR="001A3FCF" w:rsidRDefault="001A3FCF">
            <w:pPr>
              <w:widowControl/>
              <w:spacing w:line="240" w:lineRule="auto"/>
              <w:ind w:firstLineChars="0" w:firstLine="0"/>
              <w:jc w:val="center"/>
              <w:rPr>
                <w:rFonts w:eastAsia="仿宋"/>
                <w:b/>
                <w:kern w:val="0"/>
                <w:sz w:val="30"/>
                <w:szCs w:val="30"/>
              </w:rPr>
            </w:pPr>
            <w:bookmarkStart w:id="92" w:name="_Toc425445157"/>
            <w:bookmarkStart w:id="93" w:name="_Toc429313741"/>
            <w:r>
              <w:rPr>
                <w:rFonts w:eastAsia="仿宋" w:hint="eastAsia"/>
                <w:b/>
                <w:kern w:val="0"/>
                <w:sz w:val="30"/>
                <w:szCs w:val="30"/>
              </w:rPr>
              <w:t>序号</w:t>
            </w:r>
          </w:p>
        </w:tc>
        <w:tc>
          <w:tcPr>
            <w:tcW w:w="2268" w:type="dxa"/>
            <w:shd w:val="clear" w:color="000000" w:fill="auto"/>
            <w:vAlign w:val="center"/>
          </w:tcPr>
          <w:p w:rsidR="001A3FCF" w:rsidRDefault="001A3FCF" w:rsidP="001A3FCF">
            <w:pPr>
              <w:widowControl/>
              <w:spacing w:line="240" w:lineRule="auto"/>
              <w:ind w:firstLine="31680"/>
              <w:jc w:val="center"/>
              <w:rPr>
                <w:rFonts w:eastAsia="仿宋"/>
                <w:b/>
                <w:kern w:val="0"/>
                <w:sz w:val="30"/>
                <w:szCs w:val="30"/>
              </w:rPr>
            </w:pPr>
            <w:r>
              <w:rPr>
                <w:rFonts w:eastAsia="仿宋" w:hint="eastAsia"/>
                <w:b/>
                <w:kern w:val="0"/>
                <w:sz w:val="30"/>
                <w:szCs w:val="30"/>
              </w:rPr>
              <w:t>名称</w:t>
            </w:r>
          </w:p>
        </w:tc>
        <w:tc>
          <w:tcPr>
            <w:tcW w:w="992" w:type="dxa"/>
            <w:shd w:val="clear" w:color="000000" w:fill="auto"/>
            <w:vAlign w:val="center"/>
          </w:tcPr>
          <w:p w:rsidR="001A3FCF" w:rsidRDefault="001A3FCF">
            <w:pPr>
              <w:widowControl/>
              <w:spacing w:line="240" w:lineRule="auto"/>
              <w:ind w:firstLineChars="0" w:firstLine="0"/>
              <w:jc w:val="center"/>
              <w:rPr>
                <w:rFonts w:eastAsia="仿宋"/>
                <w:b/>
                <w:kern w:val="0"/>
                <w:sz w:val="30"/>
                <w:szCs w:val="30"/>
              </w:rPr>
            </w:pPr>
            <w:r>
              <w:rPr>
                <w:rFonts w:eastAsia="仿宋" w:hint="eastAsia"/>
                <w:b/>
                <w:kern w:val="0"/>
                <w:sz w:val="30"/>
                <w:szCs w:val="30"/>
              </w:rPr>
              <w:t>方位</w:t>
            </w:r>
          </w:p>
        </w:tc>
        <w:tc>
          <w:tcPr>
            <w:tcW w:w="3119" w:type="dxa"/>
            <w:shd w:val="clear" w:color="000000" w:fill="auto"/>
            <w:vAlign w:val="center"/>
          </w:tcPr>
          <w:p w:rsidR="001A3FCF" w:rsidRDefault="001A3FCF" w:rsidP="001A3FCF">
            <w:pPr>
              <w:widowControl/>
              <w:spacing w:line="240" w:lineRule="auto"/>
              <w:ind w:firstLine="31680"/>
              <w:jc w:val="center"/>
              <w:rPr>
                <w:rFonts w:eastAsia="仿宋"/>
                <w:b/>
                <w:kern w:val="0"/>
                <w:sz w:val="30"/>
                <w:szCs w:val="30"/>
              </w:rPr>
            </w:pPr>
            <w:r>
              <w:rPr>
                <w:rFonts w:eastAsia="仿宋" w:hint="eastAsia"/>
                <w:b/>
                <w:kern w:val="0"/>
                <w:sz w:val="30"/>
                <w:szCs w:val="30"/>
              </w:rPr>
              <w:t>距离</w:t>
            </w:r>
            <w:r>
              <w:rPr>
                <w:rFonts w:eastAsia="仿宋"/>
                <w:b/>
                <w:kern w:val="0"/>
                <w:sz w:val="30"/>
                <w:szCs w:val="30"/>
              </w:rPr>
              <w:t>( m )</w:t>
            </w:r>
          </w:p>
        </w:tc>
        <w:tc>
          <w:tcPr>
            <w:tcW w:w="1275" w:type="dxa"/>
            <w:shd w:val="clear" w:color="000000" w:fill="auto"/>
            <w:vAlign w:val="center"/>
          </w:tcPr>
          <w:p w:rsidR="001A3FCF" w:rsidRDefault="001A3FCF">
            <w:pPr>
              <w:widowControl/>
              <w:spacing w:line="240" w:lineRule="auto"/>
              <w:ind w:firstLineChars="0" w:firstLine="0"/>
              <w:jc w:val="center"/>
              <w:rPr>
                <w:rFonts w:eastAsia="仿宋"/>
                <w:b/>
                <w:kern w:val="0"/>
                <w:sz w:val="30"/>
                <w:szCs w:val="30"/>
              </w:rPr>
            </w:pPr>
            <w:r>
              <w:rPr>
                <w:rFonts w:eastAsia="仿宋" w:hint="eastAsia"/>
                <w:b/>
                <w:kern w:val="0"/>
                <w:sz w:val="30"/>
                <w:szCs w:val="30"/>
              </w:rPr>
              <w:t>人数</w:t>
            </w:r>
          </w:p>
        </w:tc>
        <w:tc>
          <w:tcPr>
            <w:tcW w:w="993" w:type="dxa"/>
            <w:shd w:val="clear" w:color="000000" w:fill="auto"/>
            <w:vAlign w:val="center"/>
          </w:tcPr>
          <w:p w:rsidR="001A3FCF" w:rsidRDefault="001A3FCF">
            <w:pPr>
              <w:spacing w:line="240" w:lineRule="auto"/>
              <w:ind w:firstLineChars="0" w:firstLine="0"/>
              <w:jc w:val="center"/>
              <w:rPr>
                <w:rFonts w:eastAsia="仿宋"/>
                <w:b/>
                <w:kern w:val="0"/>
                <w:sz w:val="30"/>
                <w:szCs w:val="30"/>
              </w:rPr>
            </w:pPr>
            <w:r>
              <w:rPr>
                <w:rFonts w:eastAsia="仿宋" w:hint="eastAsia"/>
                <w:b/>
                <w:kern w:val="0"/>
                <w:sz w:val="30"/>
                <w:szCs w:val="30"/>
              </w:rPr>
              <w:t>备注</w:t>
            </w:r>
          </w:p>
        </w:tc>
      </w:tr>
      <w:tr w:rsidR="001A3FCF">
        <w:trPr>
          <w:trHeight w:val="266"/>
          <w:jc w:val="center"/>
        </w:trPr>
        <w:tc>
          <w:tcPr>
            <w:tcW w:w="959" w:type="dxa"/>
            <w:shd w:val="clear" w:color="000000" w:fill="auto"/>
            <w:vAlign w:val="center"/>
          </w:tcPr>
          <w:p w:rsidR="001A3FCF" w:rsidRDefault="001A3FCF">
            <w:pPr>
              <w:widowControl/>
              <w:spacing w:line="240" w:lineRule="auto"/>
              <w:ind w:firstLineChars="0" w:firstLine="0"/>
              <w:jc w:val="center"/>
              <w:rPr>
                <w:rFonts w:eastAsia="仿宋"/>
                <w:b/>
                <w:kern w:val="0"/>
                <w:sz w:val="32"/>
                <w:szCs w:val="32"/>
              </w:rPr>
            </w:pPr>
            <w:r>
              <w:rPr>
                <w:rFonts w:eastAsia="仿宋" w:hint="eastAsia"/>
                <w:b/>
                <w:kern w:val="0"/>
                <w:sz w:val="32"/>
                <w:szCs w:val="32"/>
              </w:rPr>
              <w:t>序号</w:t>
            </w:r>
          </w:p>
        </w:tc>
        <w:tc>
          <w:tcPr>
            <w:tcW w:w="2268" w:type="dxa"/>
            <w:shd w:val="clear" w:color="000000" w:fill="auto"/>
            <w:vAlign w:val="center"/>
          </w:tcPr>
          <w:p w:rsidR="001A3FCF" w:rsidRDefault="001A3FCF" w:rsidP="001A3FCF">
            <w:pPr>
              <w:widowControl/>
              <w:spacing w:line="240" w:lineRule="auto"/>
              <w:ind w:firstLine="31680"/>
              <w:jc w:val="center"/>
              <w:rPr>
                <w:rFonts w:eastAsia="仿宋"/>
                <w:b/>
                <w:kern w:val="0"/>
                <w:sz w:val="32"/>
                <w:szCs w:val="32"/>
              </w:rPr>
            </w:pPr>
            <w:r>
              <w:rPr>
                <w:rFonts w:eastAsia="仿宋" w:hint="eastAsia"/>
                <w:b/>
                <w:kern w:val="0"/>
                <w:sz w:val="32"/>
                <w:szCs w:val="32"/>
              </w:rPr>
              <w:t>名称</w:t>
            </w:r>
          </w:p>
        </w:tc>
        <w:tc>
          <w:tcPr>
            <w:tcW w:w="992" w:type="dxa"/>
            <w:shd w:val="clear" w:color="000000" w:fill="auto"/>
            <w:vAlign w:val="center"/>
          </w:tcPr>
          <w:p w:rsidR="001A3FCF" w:rsidRDefault="001A3FCF">
            <w:pPr>
              <w:widowControl/>
              <w:spacing w:line="240" w:lineRule="auto"/>
              <w:ind w:firstLineChars="0" w:firstLine="0"/>
              <w:jc w:val="center"/>
              <w:rPr>
                <w:rFonts w:eastAsia="仿宋"/>
                <w:b/>
                <w:kern w:val="0"/>
                <w:sz w:val="32"/>
                <w:szCs w:val="32"/>
              </w:rPr>
            </w:pPr>
            <w:r>
              <w:rPr>
                <w:rFonts w:eastAsia="仿宋" w:hint="eastAsia"/>
                <w:b/>
                <w:kern w:val="0"/>
                <w:sz w:val="32"/>
                <w:szCs w:val="32"/>
              </w:rPr>
              <w:t>方位</w:t>
            </w:r>
          </w:p>
        </w:tc>
        <w:tc>
          <w:tcPr>
            <w:tcW w:w="3119" w:type="dxa"/>
            <w:shd w:val="clear" w:color="000000" w:fill="auto"/>
            <w:vAlign w:val="center"/>
          </w:tcPr>
          <w:p w:rsidR="001A3FCF" w:rsidRDefault="001A3FCF" w:rsidP="001A3FCF">
            <w:pPr>
              <w:widowControl/>
              <w:spacing w:line="240" w:lineRule="auto"/>
              <w:ind w:firstLine="31680"/>
              <w:jc w:val="center"/>
              <w:rPr>
                <w:rFonts w:eastAsia="仿宋"/>
                <w:b/>
                <w:kern w:val="0"/>
                <w:sz w:val="32"/>
                <w:szCs w:val="32"/>
              </w:rPr>
            </w:pPr>
            <w:r>
              <w:rPr>
                <w:rFonts w:eastAsia="仿宋" w:hint="eastAsia"/>
                <w:b/>
                <w:kern w:val="0"/>
                <w:sz w:val="32"/>
                <w:szCs w:val="32"/>
              </w:rPr>
              <w:t>距离</w:t>
            </w:r>
            <w:r>
              <w:rPr>
                <w:rFonts w:eastAsia="仿宋"/>
                <w:b/>
                <w:kern w:val="0"/>
                <w:sz w:val="32"/>
                <w:szCs w:val="32"/>
              </w:rPr>
              <w:t>( m )</w:t>
            </w:r>
          </w:p>
        </w:tc>
        <w:tc>
          <w:tcPr>
            <w:tcW w:w="1275" w:type="dxa"/>
            <w:shd w:val="clear" w:color="000000" w:fill="auto"/>
            <w:vAlign w:val="center"/>
          </w:tcPr>
          <w:p w:rsidR="001A3FCF" w:rsidRDefault="001A3FCF">
            <w:pPr>
              <w:widowControl/>
              <w:spacing w:line="240" w:lineRule="auto"/>
              <w:ind w:firstLineChars="0" w:firstLine="0"/>
              <w:jc w:val="center"/>
              <w:rPr>
                <w:rFonts w:eastAsia="仿宋"/>
                <w:b/>
                <w:kern w:val="0"/>
                <w:sz w:val="32"/>
                <w:szCs w:val="32"/>
              </w:rPr>
            </w:pPr>
            <w:r>
              <w:rPr>
                <w:rFonts w:eastAsia="仿宋" w:hint="eastAsia"/>
                <w:b/>
                <w:kern w:val="0"/>
                <w:sz w:val="32"/>
                <w:szCs w:val="32"/>
              </w:rPr>
              <w:t>人数</w:t>
            </w:r>
          </w:p>
        </w:tc>
        <w:tc>
          <w:tcPr>
            <w:tcW w:w="993" w:type="dxa"/>
            <w:shd w:val="clear" w:color="000000" w:fill="auto"/>
            <w:vAlign w:val="center"/>
          </w:tcPr>
          <w:p w:rsidR="001A3FCF" w:rsidRDefault="001A3FCF">
            <w:pPr>
              <w:spacing w:line="240" w:lineRule="auto"/>
              <w:ind w:firstLineChars="0" w:firstLine="0"/>
              <w:jc w:val="center"/>
              <w:rPr>
                <w:rFonts w:eastAsia="仿宋"/>
                <w:b/>
                <w:kern w:val="0"/>
                <w:sz w:val="32"/>
                <w:szCs w:val="32"/>
              </w:rPr>
            </w:pPr>
            <w:r>
              <w:rPr>
                <w:rFonts w:eastAsia="仿宋" w:hint="eastAsia"/>
                <w:b/>
                <w:kern w:val="0"/>
                <w:sz w:val="32"/>
                <w:szCs w:val="32"/>
              </w:rPr>
              <w:t>备注</w:t>
            </w:r>
          </w:p>
        </w:tc>
      </w:tr>
      <w:tr w:rsidR="001A3FCF">
        <w:trPr>
          <w:trHeight w:val="266"/>
          <w:jc w:val="center"/>
        </w:trPr>
        <w:tc>
          <w:tcPr>
            <w:tcW w:w="959" w:type="dxa"/>
            <w:shd w:val="clear" w:color="000000" w:fill="auto"/>
            <w:vAlign w:val="center"/>
          </w:tcPr>
          <w:p w:rsidR="001A3FCF" w:rsidRDefault="001A3FCF">
            <w:pPr>
              <w:widowControl/>
              <w:spacing w:line="240" w:lineRule="auto"/>
              <w:ind w:firstLineChars="0" w:firstLine="0"/>
              <w:jc w:val="center"/>
              <w:rPr>
                <w:rFonts w:eastAsia="仿宋"/>
                <w:kern w:val="0"/>
                <w:sz w:val="32"/>
                <w:szCs w:val="32"/>
              </w:rPr>
            </w:pPr>
            <w:r>
              <w:rPr>
                <w:rFonts w:eastAsia="仿宋"/>
                <w:kern w:val="0"/>
                <w:sz w:val="32"/>
                <w:szCs w:val="32"/>
              </w:rPr>
              <w:t>1</w:t>
            </w:r>
          </w:p>
        </w:tc>
        <w:tc>
          <w:tcPr>
            <w:tcW w:w="2268" w:type="dxa"/>
            <w:shd w:val="clear" w:color="000000" w:fill="auto"/>
            <w:vAlign w:val="center"/>
          </w:tcPr>
          <w:p w:rsidR="001A3FCF" w:rsidRDefault="001A3FCF">
            <w:pPr>
              <w:ind w:firstLineChars="0" w:firstLine="0"/>
              <w:jc w:val="center"/>
              <w:rPr>
                <w:rFonts w:eastAsia="仿宋"/>
                <w:snapToGrid w:val="0"/>
                <w:color w:val="000000"/>
                <w:sz w:val="32"/>
                <w:szCs w:val="32"/>
              </w:rPr>
            </w:pPr>
            <w:r>
              <w:rPr>
                <w:rFonts w:eastAsia="仿宋" w:hint="eastAsia"/>
                <w:snapToGrid w:val="0"/>
                <w:color w:val="000000"/>
                <w:sz w:val="32"/>
                <w:szCs w:val="32"/>
              </w:rPr>
              <w:t>后车村</w:t>
            </w:r>
          </w:p>
        </w:tc>
        <w:tc>
          <w:tcPr>
            <w:tcW w:w="992" w:type="dxa"/>
            <w:shd w:val="clear" w:color="000000" w:fill="auto"/>
            <w:vAlign w:val="center"/>
          </w:tcPr>
          <w:p w:rsidR="001A3FCF" w:rsidRDefault="001A3FCF">
            <w:pPr>
              <w:ind w:firstLineChars="0" w:firstLine="0"/>
              <w:jc w:val="center"/>
              <w:rPr>
                <w:rFonts w:eastAsia="仿宋"/>
                <w:snapToGrid w:val="0"/>
                <w:color w:val="000000"/>
                <w:sz w:val="32"/>
                <w:szCs w:val="32"/>
              </w:rPr>
            </w:pPr>
            <w:r>
              <w:rPr>
                <w:rFonts w:eastAsia="仿宋" w:hint="eastAsia"/>
                <w:snapToGrid w:val="0"/>
                <w:color w:val="000000"/>
                <w:sz w:val="32"/>
                <w:szCs w:val="32"/>
              </w:rPr>
              <w:t>东</w:t>
            </w:r>
          </w:p>
        </w:tc>
        <w:tc>
          <w:tcPr>
            <w:tcW w:w="3119" w:type="dxa"/>
            <w:shd w:val="clear" w:color="000000" w:fill="auto"/>
            <w:vAlign w:val="center"/>
          </w:tcPr>
          <w:p w:rsidR="001A3FCF" w:rsidRDefault="001A3FCF" w:rsidP="001A3FCF">
            <w:pPr>
              <w:ind w:firstLine="31680"/>
              <w:jc w:val="center"/>
              <w:rPr>
                <w:rFonts w:eastAsia="仿宋"/>
                <w:snapToGrid w:val="0"/>
                <w:color w:val="000000"/>
                <w:sz w:val="32"/>
                <w:szCs w:val="32"/>
              </w:rPr>
            </w:pPr>
            <w:r>
              <w:rPr>
                <w:rFonts w:eastAsia="仿宋"/>
                <w:snapToGrid w:val="0"/>
                <w:color w:val="000000"/>
                <w:sz w:val="32"/>
                <w:szCs w:val="32"/>
              </w:rPr>
              <w:t>300</w:t>
            </w:r>
          </w:p>
        </w:tc>
        <w:tc>
          <w:tcPr>
            <w:tcW w:w="1275" w:type="dxa"/>
            <w:shd w:val="clear" w:color="000000" w:fill="auto"/>
            <w:vAlign w:val="center"/>
          </w:tcPr>
          <w:p w:rsidR="001A3FCF" w:rsidRDefault="001A3FCF">
            <w:pPr>
              <w:ind w:firstLineChars="0" w:firstLine="0"/>
              <w:jc w:val="center"/>
              <w:rPr>
                <w:rFonts w:eastAsia="仿宋"/>
                <w:snapToGrid w:val="0"/>
                <w:color w:val="000000"/>
                <w:sz w:val="32"/>
                <w:szCs w:val="32"/>
              </w:rPr>
            </w:pPr>
            <w:r>
              <w:rPr>
                <w:rFonts w:eastAsia="仿宋"/>
                <w:snapToGrid w:val="0"/>
                <w:color w:val="000000"/>
                <w:sz w:val="32"/>
                <w:szCs w:val="32"/>
              </w:rPr>
              <w:t>1000</w:t>
            </w:r>
          </w:p>
        </w:tc>
        <w:tc>
          <w:tcPr>
            <w:tcW w:w="993" w:type="dxa"/>
            <w:shd w:val="clear" w:color="000000" w:fill="auto"/>
            <w:vAlign w:val="center"/>
          </w:tcPr>
          <w:p w:rsidR="001A3FCF" w:rsidRDefault="001A3FCF" w:rsidP="001A3FCF">
            <w:pPr>
              <w:widowControl/>
              <w:spacing w:line="240" w:lineRule="auto"/>
              <w:ind w:firstLine="31680"/>
              <w:jc w:val="center"/>
              <w:rPr>
                <w:rFonts w:eastAsia="仿宋"/>
                <w:kern w:val="0"/>
                <w:sz w:val="32"/>
                <w:szCs w:val="32"/>
              </w:rPr>
            </w:pPr>
          </w:p>
        </w:tc>
      </w:tr>
      <w:tr w:rsidR="001A3FCF">
        <w:trPr>
          <w:trHeight w:val="266"/>
          <w:jc w:val="center"/>
        </w:trPr>
        <w:tc>
          <w:tcPr>
            <w:tcW w:w="959" w:type="dxa"/>
            <w:shd w:val="clear" w:color="000000" w:fill="auto"/>
            <w:vAlign w:val="center"/>
          </w:tcPr>
          <w:p w:rsidR="001A3FCF" w:rsidRDefault="001A3FCF">
            <w:pPr>
              <w:widowControl/>
              <w:spacing w:line="240" w:lineRule="auto"/>
              <w:ind w:firstLineChars="0" w:firstLine="0"/>
              <w:jc w:val="center"/>
              <w:rPr>
                <w:rFonts w:eastAsia="仿宋"/>
                <w:kern w:val="0"/>
                <w:sz w:val="32"/>
                <w:szCs w:val="32"/>
              </w:rPr>
            </w:pPr>
            <w:r>
              <w:rPr>
                <w:rFonts w:eastAsia="仿宋"/>
                <w:kern w:val="0"/>
                <w:sz w:val="32"/>
                <w:szCs w:val="32"/>
              </w:rPr>
              <w:t>2</w:t>
            </w:r>
          </w:p>
        </w:tc>
        <w:tc>
          <w:tcPr>
            <w:tcW w:w="2268" w:type="dxa"/>
            <w:shd w:val="clear" w:color="000000" w:fill="auto"/>
            <w:vAlign w:val="center"/>
          </w:tcPr>
          <w:p w:rsidR="001A3FCF" w:rsidRDefault="001A3FCF">
            <w:pPr>
              <w:ind w:firstLineChars="0" w:firstLine="0"/>
              <w:jc w:val="center"/>
              <w:rPr>
                <w:rFonts w:eastAsia="仿宋"/>
                <w:snapToGrid w:val="0"/>
                <w:color w:val="000000"/>
                <w:sz w:val="32"/>
                <w:szCs w:val="32"/>
              </w:rPr>
            </w:pPr>
            <w:r>
              <w:rPr>
                <w:rFonts w:eastAsia="仿宋" w:hint="eastAsia"/>
                <w:snapToGrid w:val="0"/>
                <w:color w:val="000000"/>
                <w:sz w:val="32"/>
                <w:szCs w:val="32"/>
              </w:rPr>
              <w:t>蛤蟆屯村</w:t>
            </w:r>
          </w:p>
        </w:tc>
        <w:tc>
          <w:tcPr>
            <w:tcW w:w="992" w:type="dxa"/>
            <w:shd w:val="clear" w:color="000000" w:fill="auto"/>
            <w:vAlign w:val="center"/>
          </w:tcPr>
          <w:p w:rsidR="001A3FCF" w:rsidRDefault="001A3FCF">
            <w:pPr>
              <w:ind w:firstLineChars="0" w:firstLine="0"/>
              <w:jc w:val="center"/>
              <w:rPr>
                <w:rFonts w:eastAsia="仿宋"/>
                <w:snapToGrid w:val="0"/>
                <w:color w:val="000000"/>
                <w:sz w:val="32"/>
                <w:szCs w:val="32"/>
              </w:rPr>
            </w:pPr>
            <w:r>
              <w:rPr>
                <w:rFonts w:eastAsia="仿宋" w:hint="eastAsia"/>
                <w:snapToGrid w:val="0"/>
                <w:color w:val="000000"/>
                <w:sz w:val="32"/>
                <w:szCs w:val="32"/>
              </w:rPr>
              <w:t>南</w:t>
            </w:r>
          </w:p>
        </w:tc>
        <w:tc>
          <w:tcPr>
            <w:tcW w:w="3119" w:type="dxa"/>
            <w:shd w:val="clear" w:color="000000" w:fill="auto"/>
            <w:vAlign w:val="center"/>
          </w:tcPr>
          <w:p w:rsidR="001A3FCF" w:rsidRDefault="001A3FCF" w:rsidP="001A3FCF">
            <w:pPr>
              <w:ind w:firstLine="31680"/>
              <w:jc w:val="center"/>
              <w:rPr>
                <w:rFonts w:eastAsia="仿宋"/>
                <w:snapToGrid w:val="0"/>
                <w:color w:val="000000"/>
                <w:sz w:val="32"/>
                <w:szCs w:val="32"/>
              </w:rPr>
            </w:pPr>
            <w:r>
              <w:rPr>
                <w:rFonts w:eastAsia="仿宋"/>
                <w:snapToGrid w:val="0"/>
                <w:color w:val="000000"/>
                <w:sz w:val="32"/>
                <w:szCs w:val="32"/>
              </w:rPr>
              <w:t>1500</w:t>
            </w:r>
          </w:p>
        </w:tc>
        <w:tc>
          <w:tcPr>
            <w:tcW w:w="1275" w:type="dxa"/>
            <w:shd w:val="clear" w:color="000000" w:fill="auto"/>
            <w:vAlign w:val="center"/>
          </w:tcPr>
          <w:p w:rsidR="001A3FCF" w:rsidRDefault="001A3FCF">
            <w:pPr>
              <w:ind w:firstLineChars="0" w:firstLine="0"/>
              <w:jc w:val="center"/>
              <w:rPr>
                <w:rFonts w:eastAsia="仿宋"/>
                <w:snapToGrid w:val="0"/>
                <w:color w:val="000000"/>
                <w:sz w:val="32"/>
                <w:szCs w:val="32"/>
              </w:rPr>
            </w:pPr>
            <w:r>
              <w:rPr>
                <w:rFonts w:eastAsia="仿宋"/>
                <w:snapToGrid w:val="0"/>
                <w:color w:val="000000"/>
                <w:sz w:val="32"/>
                <w:szCs w:val="32"/>
              </w:rPr>
              <w:t>430</w:t>
            </w:r>
          </w:p>
        </w:tc>
        <w:tc>
          <w:tcPr>
            <w:tcW w:w="993" w:type="dxa"/>
            <w:shd w:val="clear" w:color="000000" w:fill="auto"/>
            <w:vAlign w:val="center"/>
          </w:tcPr>
          <w:p w:rsidR="001A3FCF" w:rsidRDefault="001A3FCF" w:rsidP="001A3FCF">
            <w:pPr>
              <w:widowControl/>
              <w:spacing w:line="240" w:lineRule="auto"/>
              <w:ind w:firstLine="31680"/>
              <w:jc w:val="center"/>
              <w:rPr>
                <w:rFonts w:eastAsia="仿宋"/>
                <w:kern w:val="0"/>
                <w:sz w:val="32"/>
                <w:szCs w:val="32"/>
              </w:rPr>
            </w:pPr>
          </w:p>
        </w:tc>
      </w:tr>
      <w:tr w:rsidR="001A3FCF">
        <w:trPr>
          <w:trHeight w:val="266"/>
          <w:jc w:val="center"/>
        </w:trPr>
        <w:tc>
          <w:tcPr>
            <w:tcW w:w="959" w:type="dxa"/>
            <w:shd w:val="clear" w:color="000000" w:fill="auto"/>
            <w:vAlign w:val="center"/>
          </w:tcPr>
          <w:p w:rsidR="001A3FCF" w:rsidRDefault="001A3FCF">
            <w:pPr>
              <w:widowControl/>
              <w:spacing w:line="240" w:lineRule="auto"/>
              <w:ind w:firstLineChars="0" w:firstLine="0"/>
              <w:jc w:val="center"/>
              <w:rPr>
                <w:rFonts w:eastAsia="仿宋"/>
                <w:kern w:val="0"/>
                <w:sz w:val="32"/>
                <w:szCs w:val="32"/>
              </w:rPr>
            </w:pPr>
            <w:r>
              <w:rPr>
                <w:rFonts w:eastAsia="仿宋"/>
                <w:kern w:val="0"/>
                <w:sz w:val="32"/>
                <w:szCs w:val="32"/>
              </w:rPr>
              <w:t>3</w:t>
            </w:r>
          </w:p>
        </w:tc>
        <w:tc>
          <w:tcPr>
            <w:tcW w:w="2268" w:type="dxa"/>
            <w:shd w:val="clear" w:color="000000" w:fill="auto"/>
            <w:vAlign w:val="center"/>
          </w:tcPr>
          <w:p w:rsidR="001A3FCF" w:rsidRDefault="001A3FCF" w:rsidP="001A3FCF">
            <w:pPr>
              <w:ind w:rightChars="-50" w:right="31680" w:firstLineChars="0" w:firstLine="0"/>
              <w:jc w:val="center"/>
              <w:rPr>
                <w:rFonts w:eastAsia="仿宋"/>
                <w:snapToGrid w:val="0"/>
                <w:color w:val="000000"/>
                <w:sz w:val="32"/>
                <w:szCs w:val="32"/>
              </w:rPr>
            </w:pPr>
            <w:r>
              <w:rPr>
                <w:rFonts w:eastAsia="仿宋" w:hint="eastAsia"/>
                <w:snapToGrid w:val="0"/>
                <w:color w:val="000000"/>
                <w:sz w:val="32"/>
                <w:szCs w:val="32"/>
              </w:rPr>
              <w:t>张家官庄村</w:t>
            </w:r>
          </w:p>
        </w:tc>
        <w:tc>
          <w:tcPr>
            <w:tcW w:w="992" w:type="dxa"/>
            <w:shd w:val="clear" w:color="000000" w:fill="auto"/>
            <w:vAlign w:val="center"/>
          </w:tcPr>
          <w:p w:rsidR="001A3FCF" w:rsidRDefault="001A3FCF">
            <w:pPr>
              <w:ind w:firstLineChars="0" w:firstLine="0"/>
              <w:jc w:val="center"/>
              <w:rPr>
                <w:rFonts w:eastAsia="仿宋"/>
                <w:snapToGrid w:val="0"/>
                <w:color w:val="000000"/>
                <w:sz w:val="32"/>
                <w:szCs w:val="32"/>
              </w:rPr>
            </w:pPr>
            <w:r>
              <w:rPr>
                <w:rFonts w:eastAsia="仿宋" w:hint="eastAsia"/>
                <w:snapToGrid w:val="0"/>
                <w:color w:val="000000"/>
                <w:sz w:val="32"/>
                <w:szCs w:val="32"/>
              </w:rPr>
              <w:t>西北</w:t>
            </w:r>
          </w:p>
        </w:tc>
        <w:tc>
          <w:tcPr>
            <w:tcW w:w="3119" w:type="dxa"/>
            <w:shd w:val="clear" w:color="000000" w:fill="auto"/>
            <w:vAlign w:val="center"/>
          </w:tcPr>
          <w:p w:rsidR="001A3FCF" w:rsidRDefault="001A3FCF" w:rsidP="001A3FCF">
            <w:pPr>
              <w:ind w:firstLine="31680"/>
              <w:jc w:val="center"/>
              <w:rPr>
                <w:rFonts w:eastAsia="仿宋"/>
                <w:snapToGrid w:val="0"/>
                <w:color w:val="000000"/>
                <w:sz w:val="32"/>
                <w:szCs w:val="32"/>
              </w:rPr>
            </w:pPr>
            <w:r>
              <w:rPr>
                <w:rFonts w:eastAsia="仿宋"/>
                <w:snapToGrid w:val="0"/>
                <w:color w:val="000000"/>
                <w:sz w:val="32"/>
                <w:szCs w:val="32"/>
              </w:rPr>
              <w:t>1300</w:t>
            </w:r>
          </w:p>
        </w:tc>
        <w:tc>
          <w:tcPr>
            <w:tcW w:w="1275" w:type="dxa"/>
            <w:shd w:val="clear" w:color="000000" w:fill="auto"/>
            <w:vAlign w:val="center"/>
          </w:tcPr>
          <w:p w:rsidR="001A3FCF" w:rsidRDefault="001A3FCF">
            <w:pPr>
              <w:ind w:firstLineChars="0" w:firstLine="0"/>
              <w:jc w:val="center"/>
              <w:rPr>
                <w:rFonts w:eastAsia="仿宋"/>
                <w:snapToGrid w:val="0"/>
                <w:color w:val="000000"/>
                <w:sz w:val="32"/>
                <w:szCs w:val="32"/>
              </w:rPr>
            </w:pPr>
            <w:r>
              <w:rPr>
                <w:rFonts w:eastAsia="仿宋"/>
                <w:snapToGrid w:val="0"/>
                <w:color w:val="000000"/>
                <w:sz w:val="32"/>
                <w:szCs w:val="32"/>
              </w:rPr>
              <w:t>680</w:t>
            </w:r>
          </w:p>
        </w:tc>
        <w:tc>
          <w:tcPr>
            <w:tcW w:w="993" w:type="dxa"/>
            <w:shd w:val="clear" w:color="000000" w:fill="auto"/>
            <w:vAlign w:val="center"/>
          </w:tcPr>
          <w:p w:rsidR="001A3FCF" w:rsidRDefault="001A3FCF" w:rsidP="001A3FCF">
            <w:pPr>
              <w:widowControl/>
              <w:spacing w:line="240" w:lineRule="auto"/>
              <w:ind w:firstLine="31680"/>
              <w:jc w:val="center"/>
              <w:rPr>
                <w:rFonts w:eastAsia="仿宋"/>
                <w:kern w:val="0"/>
                <w:sz w:val="32"/>
                <w:szCs w:val="32"/>
              </w:rPr>
            </w:pPr>
          </w:p>
        </w:tc>
      </w:tr>
      <w:tr w:rsidR="001A3FCF">
        <w:trPr>
          <w:trHeight w:val="266"/>
          <w:jc w:val="center"/>
        </w:trPr>
        <w:tc>
          <w:tcPr>
            <w:tcW w:w="959" w:type="dxa"/>
            <w:shd w:val="clear" w:color="000000" w:fill="auto"/>
            <w:vAlign w:val="center"/>
          </w:tcPr>
          <w:p w:rsidR="001A3FCF" w:rsidRDefault="001A3FCF">
            <w:pPr>
              <w:widowControl/>
              <w:spacing w:line="240" w:lineRule="auto"/>
              <w:ind w:firstLineChars="0" w:firstLine="0"/>
              <w:jc w:val="center"/>
              <w:rPr>
                <w:rFonts w:eastAsia="仿宋"/>
                <w:kern w:val="0"/>
                <w:sz w:val="32"/>
                <w:szCs w:val="32"/>
              </w:rPr>
            </w:pPr>
            <w:r>
              <w:rPr>
                <w:rFonts w:eastAsia="仿宋"/>
                <w:kern w:val="0"/>
                <w:sz w:val="32"/>
                <w:szCs w:val="32"/>
              </w:rPr>
              <w:t>4</w:t>
            </w:r>
          </w:p>
        </w:tc>
        <w:tc>
          <w:tcPr>
            <w:tcW w:w="2268" w:type="dxa"/>
            <w:shd w:val="clear" w:color="000000" w:fill="auto"/>
            <w:vAlign w:val="center"/>
          </w:tcPr>
          <w:p w:rsidR="001A3FCF" w:rsidRDefault="001A3FCF">
            <w:pPr>
              <w:ind w:firstLineChars="0" w:firstLine="0"/>
              <w:jc w:val="center"/>
              <w:rPr>
                <w:rFonts w:eastAsia="仿宋"/>
                <w:snapToGrid w:val="0"/>
                <w:color w:val="000000"/>
                <w:sz w:val="32"/>
                <w:szCs w:val="32"/>
              </w:rPr>
            </w:pPr>
            <w:r>
              <w:rPr>
                <w:rFonts w:eastAsia="仿宋" w:hint="eastAsia"/>
                <w:snapToGrid w:val="0"/>
                <w:color w:val="000000"/>
                <w:sz w:val="32"/>
                <w:szCs w:val="32"/>
              </w:rPr>
              <w:t>于家官庄村</w:t>
            </w:r>
          </w:p>
        </w:tc>
        <w:tc>
          <w:tcPr>
            <w:tcW w:w="992" w:type="dxa"/>
            <w:shd w:val="clear" w:color="000000" w:fill="auto"/>
            <w:vAlign w:val="center"/>
          </w:tcPr>
          <w:p w:rsidR="001A3FCF" w:rsidRDefault="001A3FCF">
            <w:pPr>
              <w:ind w:firstLineChars="0" w:firstLine="0"/>
              <w:jc w:val="center"/>
              <w:rPr>
                <w:rFonts w:eastAsia="仿宋"/>
                <w:snapToGrid w:val="0"/>
                <w:color w:val="000000"/>
                <w:sz w:val="32"/>
                <w:szCs w:val="32"/>
              </w:rPr>
            </w:pPr>
            <w:r>
              <w:rPr>
                <w:rFonts w:eastAsia="仿宋" w:hint="eastAsia"/>
                <w:snapToGrid w:val="0"/>
                <w:color w:val="000000"/>
                <w:sz w:val="32"/>
                <w:szCs w:val="32"/>
              </w:rPr>
              <w:t>东北</w:t>
            </w:r>
          </w:p>
        </w:tc>
        <w:tc>
          <w:tcPr>
            <w:tcW w:w="3119" w:type="dxa"/>
            <w:shd w:val="clear" w:color="000000" w:fill="auto"/>
            <w:vAlign w:val="center"/>
          </w:tcPr>
          <w:p w:rsidR="001A3FCF" w:rsidRDefault="001A3FCF" w:rsidP="001A3FCF">
            <w:pPr>
              <w:ind w:firstLine="31680"/>
              <w:jc w:val="center"/>
              <w:rPr>
                <w:rFonts w:eastAsia="仿宋"/>
                <w:snapToGrid w:val="0"/>
                <w:color w:val="000000"/>
                <w:sz w:val="32"/>
                <w:szCs w:val="32"/>
              </w:rPr>
            </w:pPr>
            <w:r>
              <w:rPr>
                <w:rFonts w:eastAsia="仿宋"/>
                <w:snapToGrid w:val="0"/>
                <w:color w:val="000000"/>
                <w:sz w:val="32"/>
                <w:szCs w:val="32"/>
              </w:rPr>
              <w:t>1540</w:t>
            </w:r>
          </w:p>
        </w:tc>
        <w:tc>
          <w:tcPr>
            <w:tcW w:w="1275" w:type="dxa"/>
            <w:shd w:val="clear" w:color="000000" w:fill="auto"/>
            <w:vAlign w:val="center"/>
          </w:tcPr>
          <w:p w:rsidR="001A3FCF" w:rsidRDefault="001A3FCF">
            <w:pPr>
              <w:ind w:firstLineChars="0" w:firstLine="0"/>
              <w:jc w:val="center"/>
              <w:rPr>
                <w:rFonts w:eastAsia="仿宋"/>
                <w:snapToGrid w:val="0"/>
                <w:color w:val="000000"/>
                <w:sz w:val="32"/>
                <w:szCs w:val="32"/>
              </w:rPr>
            </w:pPr>
            <w:r>
              <w:rPr>
                <w:rFonts w:eastAsia="仿宋"/>
                <w:snapToGrid w:val="0"/>
                <w:color w:val="000000"/>
                <w:sz w:val="32"/>
                <w:szCs w:val="32"/>
              </w:rPr>
              <w:t>1280</w:t>
            </w:r>
          </w:p>
        </w:tc>
        <w:tc>
          <w:tcPr>
            <w:tcW w:w="993" w:type="dxa"/>
            <w:shd w:val="clear" w:color="000000" w:fill="auto"/>
            <w:vAlign w:val="center"/>
          </w:tcPr>
          <w:p w:rsidR="001A3FCF" w:rsidRDefault="001A3FCF" w:rsidP="001A3FCF">
            <w:pPr>
              <w:widowControl/>
              <w:spacing w:line="240" w:lineRule="auto"/>
              <w:ind w:firstLine="31680"/>
              <w:jc w:val="center"/>
              <w:rPr>
                <w:rFonts w:eastAsia="仿宋"/>
                <w:kern w:val="0"/>
                <w:sz w:val="32"/>
                <w:szCs w:val="32"/>
              </w:rPr>
            </w:pPr>
          </w:p>
        </w:tc>
      </w:tr>
      <w:tr w:rsidR="001A3FCF">
        <w:trPr>
          <w:trHeight w:val="266"/>
          <w:jc w:val="center"/>
        </w:trPr>
        <w:tc>
          <w:tcPr>
            <w:tcW w:w="959" w:type="dxa"/>
            <w:shd w:val="clear" w:color="000000" w:fill="auto"/>
            <w:vAlign w:val="center"/>
          </w:tcPr>
          <w:p w:rsidR="001A3FCF" w:rsidRDefault="001A3FCF">
            <w:pPr>
              <w:widowControl/>
              <w:spacing w:line="240" w:lineRule="auto"/>
              <w:ind w:firstLineChars="0" w:firstLine="0"/>
              <w:jc w:val="center"/>
              <w:rPr>
                <w:rFonts w:eastAsia="仿宋"/>
                <w:kern w:val="0"/>
                <w:sz w:val="32"/>
                <w:szCs w:val="32"/>
              </w:rPr>
            </w:pPr>
            <w:r>
              <w:rPr>
                <w:rFonts w:eastAsia="仿宋"/>
                <w:kern w:val="0"/>
                <w:sz w:val="32"/>
                <w:szCs w:val="32"/>
              </w:rPr>
              <w:t>5</w:t>
            </w:r>
          </w:p>
        </w:tc>
        <w:tc>
          <w:tcPr>
            <w:tcW w:w="2268" w:type="dxa"/>
            <w:shd w:val="clear" w:color="000000" w:fill="auto"/>
            <w:vAlign w:val="center"/>
          </w:tcPr>
          <w:p w:rsidR="001A3FCF" w:rsidRDefault="001A3FCF">
            <w:pPr>
              <w:ind w:firstLineChars="0" w:firstLine="0"/>
              <w:jc w:val="center"/>
              <w:rPr>
                <w:rFonts w:eastAsia="仿宋"/>
                <w:snapToGrid w:val="0"/>
                <w:color w:val="000000"/>
                <w:sz w:val="32"/>
                <w:szCs w:val="32"/>
              </w:rPr>
            </w:pPr>
            <w:r>
              <w:rPr>
                <w:rFonts w:eastAsia="仿宋" w:hint="eastAsia"/>
                <w:snapToGrid w:val="0"/>
                <w:color w:val="000000"/>
                <w:sz w:val="32"/>
                <w:szCs w:val="32"/>
              </w:rPr>
              <w:t>前车村</w:t>
            </w:r>
          </w:p>
        </w:tc>
        <w:tc>
          <w:tcPr>
            <w:tcW w:w="992" w:type="dxa"/>
            <w:shd w:val="clear" w:color="000000" w:fill="auto"/>
            <w:vAlign w:val="center"/>
          </w:tcPr>
          <w:p w:rsidR="001A3FCF" w:rsidRDefault="001A3FCF">
            <w:pPr>
              <w:ind w:firstLineChars="0" w:firstLine="0"/>
              <w:jc w:val="center"/>
              <w:rPr>
                <w:rFonts w:eastAsia="仿宋"/>
                <w:snapToGrid w:val="0"/>
                <w:color w:val="000000"/>
                <w:sz w:val="32"/>
                <w:szCs w:val="32"/>
              </w:rPr>
            </w:pPr>
            <w:r>
              <w:rPr>
                <w:rFonts w:eastAsia="仿宋" w:hint="eastAsia"/>
                <w:snapToGrid w:val="0"/>
                <w:color w:val="000000"/>
                <w:sz w:val="32"/>
                <w:szCs w:val="32"/>
              </w:rPr>
              <w:t>东南</w:t>
            </w:r>
          </w:p>
        </w:tc>
        <w:tc>
          <w:tcPr>
            <w:tcW w:w="3119" w:type="dxa"/>
            <w:shd w:val="clear" w:color="000000" w:fill="auto"/>
            <w:vAlign w:val="center"/>
          </w:tcPr>
          <w:p w:rsidR="001A3FCF" w:rsidRDefault="001A3FCF" w:rsidP="001A3FCF">
            <w:pPr>
              <w:ind w:firstLine="31680"/>
              <w:jc w:val="center"/>
              <w:rPr>
                <w:rFonts w:eastAsia="仿宋"/>
                <w:snapToGrid w:val="0"/>
                <w:color w:val="000000"/>
                <w:sz w:val="32"/>
                <w:szCs w:val="32"/>
              </w:rPr>
            </w:pPr>
            <w:r>
              <w:rPr>
                <w:rFonts w:eastAsia="仿宋"/>
                <w:snapToGrid w:val="0"/>
                <w:color w:val="000000"/>
                <w:sz w:val="32"/>
                <w:szCs w:val="32"/>
              </w:rPr>
              <w:t>542</w:t>
            </w:r>
          </w:p>
        </w:tc>
        <w:tc>
          <w:tcPr>
            <w:tcW w:w="1275" w:type="dxa"/>
            <w:shd w:val="clear" w:color="000000" w:fill="auto"/>
            <w:vAlign w:val="center"/>
          </w:tcPr>
          <w:p w:rsidR="001A3FCF" w:rsidRDefault="001A3FCF">
            <w:pPr>
              <w:ind w:firstLineChars="0" w:firstLine="0"/>
              <w:jc w:val="center"/>
              <w:rPr>
                <w:rFonts w:eastAsia="仿宋"/>
                <w:snapToGrid w:val="0"/>
                <w:color w:val="000000"/>
                <w:sz w:val="32"/>
                <w:szCs w:val="32"/>
              </w:rPr>
            </w:pPr>
            <w:r>
              <w:rPr>
                <w:rFonts w:eastAsia="仿宋"/>
                <w:snapToGrid w:val="0"/>
                <w:color w:val="000000"/>
                <w:sz w:val="32"/>
                <w:szCs w:val="32"/>
              </w:rPr>
              <w:t>320</w:t>
            </w:r>
          </w:p>
        </w:tc>
        <w:tc>
          <w:tcPr>
            <w:tcW w:w="993" w:type="dxa"/>
            <w:shd w:val="clear" w:color="000000" w:fill="auto"/>
            <w:vAlign w:val="center"/>
          </w:tcPr>
          <w:p w:rsidR="001A3FCF" w:rsidRDefault="001A3FCF" w:rsidP="001A3FCF">
            <w:pPr>
              <w:widowControl/>
              <w:spacing w:line="240" w:lineRule="auto"/>
              <w:ind w:firstLine="31680"/>
              <w:jc w:val="center"/>
              <w:rPr>
                <w:rFonts w:eastAsia="仿宋"/>
                <w:kern w:val="0"/>
                <w:sz w:val="32"/>
                <w:szCs w:val="32"/>
              </w:rPr>
            </w:pPr>
          </w:p>
        </w:tc>
      </w:tr>
      <w:tr w:rsidR="001A3FCF">
        <w:trPr>
          <w:trHeight w:val="266"/>
          <w:jc w:val="center"/>
        </w:trPr>
        <w:tc>
          <w:tcPr>
            <w:tcW w:w="959" w:type="dxa"/>
            <w:shd w:val="clear" w:color="000000" w:fill="auto"/>
            <w:vAlign w:val="center"/>
          </w:tcPr>
          <w:p w:rsidR="001A3FCF" w:rsidRDefault="001A3FCF">
            <w:pPr>
              <w:widowControl/>
              <w:spacing w:line="240" w:lineRule="auto"/>
              <w:ind w:firstLineChars="0" w:firstLine="0"/>
              <w:jc w:val="center"/>
              <w:rPr>
                <w:rFonts w:eastAsia="仿宋"/>
                <w:kern w:val="0"/>
                <w:sz w:val="32"/>
                <w:szCs w:val="32"/>
              </w:rPr>
            </w:pPr>
            <w:r>
              <w:rPr>
                <w:rFonts w:eastAsia="仿宋"/>
                <w:kern w:val="0"/>
                <w:sz w:val="32"/>
                <w:szCs w:val="32"/>
              </w:rPr>
              <w:t>6</w:t>
            </w:r>
          </w:p>
        </w:tc>
        <w:tc>
          <w:tcPr>
            <w:tcW w:w="2268" w:type="dxa"/>
            <w:shd w:val="clear" w:color="000000" w:fill="auto"/>
            <w:vAlign w:val="center"/>
          </w:tcPr>
          <w:p w:rsidR="001A3FCF" w:rsidRDefault="001A3FCF">
            <w:pPr>
              <w:ind w:firstLineChars="0" w:firstLine="0"/>
              <w:jc w:val="center"/>
              <w:rPr>
                <w:rFonts w:eastAsia="仿宋"/>
                <w:snapToGrid w:val="0"/>
                <w:color w:val="000000"/>
                <w:sz w:val="32"/>
                <w:szCs w:val="32"/>
              </w:rPr>
            </w:pPr>
            <w:r>
              <w:rPr>
                <w:rFonts w:eastAsia="仿宋" w:hint="eastAsia"/>
                <w:snapToGrid w:val="0"/>
                <w:color w:val="000000"/>
                <w:sz w:val="32"/>
                <w:szCs w:val="32"/>
              </w:rPr>
              <w:t>李村</w:t>
            </w:r>
          </w:p>
        </w:tc>
        <w:tc>
          <w:tcPr>
            <w:tcW w:w="992" w:type="dxa"/>
            <w:shd w:val="clear" w:color="000000" w:fill="auto"/>
            <w:vAlign w:val="center"/>
          </w:tcPr>
          <w:p w:rsidR="001A3FCF" w:rsidRDefault="001A3FCF">
            <w:pPr>
              <w:ind w:firstLineChars="0" w:firstLine="0"/>
              <w:jc w:val="center"/>
              <w:rPr>
                <w:rFonts w:eastAsia="仿宋"/>
                <w:snapToGrid w:val="0"/>
                <w:color w:val="000000"/>
                <w:sz w:val="32"/>
                <w:szCs w:val="32"/>
              </w:rPr>
            </w:pPr>
            <w:r>
              <w:rPr>
                <w:rFonts w:eastAsia="仿宋" w:hint="eastAsia"/>
                <w:snapToGrid w:val="0"/>
                <w:color w:val="000000"/>
                <w:sz w:val="32"/>
                <w:szCs w:val="32"/>
              </w:rPr>
              <w:t>西北</w:t>
            </w:r>
          </w:p>
        </w:tc>
        <w:tc>
          <w:tcPr>
            <w:tcW w:w="3119" w:type="dxa"/>
            <w:shd w:val="clear" w:color="000000" w:fill="auto"/>
            <w:vAlign w:val="center"/>
          </w:tcPr>
          <w:p w:rsidR="001A3FCF" w:rsidRDefault="001A3FCF" w:rsidP="001A3FCF">
            <w:pPr>
              <w:ind w:firstLine="31680"/>
              <w:jc w:val="center"/>
              <w:rPr>
                <w:rFonts w:eastAsia="仿宋"/>
                <w:snapToGrid w:val="0"/>
                <w:color w:val="000000"/>
                <w:sz w:val="32"/>
                <w:szCs w:val="32"/>
              </w:rPr>
            </w:pPr>
            <w:r>
              <w:rPr>
                <w:rFonts w:eastAsia="仿宋"/>
                <w:snapToGrid w:val="0"/>
                <w:color w:val="000000"/>
                <w:sz w:val="32"/>
                <w:szCs w:val="32"/>
              </w:rPr>
              <w:t>2000</w:t>
            </w:r>
          </w:p>
        </w:tc>
        <w:tc>
          <w:tcPr>
            <w:tcW w:w="1275" w:type="dxa"/>
            <w:shd w:val="clear" w:color="000000" w:fill="auto"/>
            <w:vAlign w:val="center"/>
          </w:tcPr>
          <w:p w:rsidR="001A3FCF" w:rsidRDefault="001A3FCF">
            <w:pPr>
              <w:ind w:firstLineChars="0" w:firstLine="0"/>
              <w:jc w:val="center"/>
              <w:rPr>
                <w:rFonts w:eastAsia="仿宋"/>
                <w:snapToGrid w:val="0"/>
                <w:color w:val="000000"/>
                <w:sz w:val="32"/>
                <w:szCs w:val="32"/>
              </w:rPr>
            </w:pPr>
            <w:r>
              <w:rPr>
                <w:rFonts w:eastAsia="仿宋"/>
                <w:snapToGrid w:val="0"/>
                <w:color w:val="000000"/>
                <w:sz w:val="32"/>
                <w:szCs w:val="32"/>
              </w:rPr>
              <w:t>280</w:t>
            </w:r>
          </w:p>
        </w:tc>
        <w:tc>
          <w:tcPr>
            <w:tcW w:w="993" w:type="dxa"/>
            <w:shd w:val="clear" w:color="000000" w:fill="auto"/>
            <w:vAlign w:val="center"/>
          </w:tcPr>
          <w:p w:rsidR="001A3FCF" w:rsidRDefault="001A3FCF" w:rsidP="001A3FCF">
            <w:pPr>
              <w:widowControl/>
              <w:spacing w:line="240" w:lineRule="auto"/>
              <w:ind w:firstLine="31680"/>
              <w:jc w:val="center"/>
              <w:rPr>
                <w:rFonts w:eastAsia="仿宋"/>
                <w:kern w:val="0"/>
                <w:sz w:val="32"/>
                <w:szCs w:val="32"/>
              </w:rPr>
            </w:pPr>
          </w:p>
        </w:tc>
      </w:tr>
      <w:tr w:rsidR="001A3FCF">
        <w:trPr>
          <w:trHeight w:val="266"/>
          <w:jc w:val="center"/>
        </w:trPr>
        <w:tc>
          <w:tcPr>
            <w:tcW w:w="959" w:type="dxa"/>
            <w:shd w:val="clear" w:color="000000" w:fill="auto"/>
            <w:vAlign w:val="center"/>
          </w:tcPr>
          <w:p w:rsidR="001A3FCF" w:rsidRDefault="001A3FCF">
            <w:pPr>
              <w:pStyle w:val="16"/>
              <w:spacing w:line="240" w:lineRule="auto"/>
              <w:ind w:firstLineChars="0" w:firstLine="0"/>
              <w:rPr>
                <w:rFonts w:ascii="Times New Roman" w:eastAsia="仿宋" w:hAnsi="Times New Roman" w:cs="Times New Roman"/>
                <w:kern w:val="0"/>
                <w:sz w:val="32"/>
                <w:szCs w:val="32"/>
              </w:rPr>
            </w:pPr>
            <w:r>
              <w:rPr>
                <w:rFonts w:ascii="Times New Roman" w:eastAsia="仿宋" w:hAnsi="Times New Roman" w:cs="Times New Roman"/>
                <w:kern w:val="0"/>
                <w:sz w:val="32"/>
                <w:szCs w:val="32"/>
              </w:rPr>
              <w:t>7</w:t>
            </w:r>
          </w:p>
        </w:tc>
        <w:tc>
          <w:tcPr>
            <w:tcW w:w="2268" w:type="dxa"/>
            <w:shd w:val="clear" w:color="000000" w:fill="auto"/>
            <w:vAlign w:val="center"/>
          </w:tcPr>
          <w:p w:rsidR="001A3FCF" w:rsidRDefault="001A3FCF">
            <w:pPr>
              <w:ind w:firstLineChars="0" w:firstLine="0"/>
              <w:jc w:val="center"/>
              <w:rPr>
                <w:rFonts w:eastAsia="仿宋"/>
                <w:snapToGrid w:val="0"/>
                <w:color w:val="000000"/>
                <w:sz w:val="32"/>
                <w:szCs w:val="32"/>
              </w:rPr>
            </w:pPr>
            <w:r>
              <w:rPr>
                <w:rFonts w:eastAsia="仿宋" w:hint="eastAsia"/>
                <w:snapToGrid w:val="0"/>
                <w:color w:val="000000"/>
                <w:sz w:val="32"/>
                <w:szCs w:val="32"/>
              </w:rPr>
              <w:t>东黄门庄</w:t>
            </w:r>
          </w:p>
        </w:tc>
        <w:tc>
          <w:tcPr>
            <w:tcW w:w="992" w:type="dxa"/>
            <w:shd w:val="clear" w:color="000000" w:fill="auto"/>
            <w:vAlign w:val="center"/>
          </w:tcPr>
          <w:p w:rsidR="001A3FCF" w:rsidRDefault="001A3FCF">
            <w:pPr>
              <w:ind w:firstLineChars="0" w:firstLine="0"/>
              <w:jc w:val="center"/>
              <w:rPr>
                <w:rFonts w:eastAsia="仿宋"/>
                <w:snapToGrid w:val="0"/>
                <w:color w:val="000000"/>
                <w:sz w:val="32"/>
                <w:szCs w:val="32"/>
              </w:rPr>
            </w:pPr>
            <w:r>
              <w:rPr>
                <w:rFonts w:eastAsia="仿宋" w:hint="eastAsia"/>
                <w:snapToGrid w:val="0"/>
                <w:color w:val="000000"/>
                <w:sz w:val="32"/>
                <w:szCs w:val="32"/>
              </w:rPr>
              <w:t>西南</w:t>
            </w:r>
          </w:p>
        </w:tc>
        <w:tc>
          <w:tcPr>
            <w:tcW w:w="3119" w:type="dxa"/>
            <w:shd w:val="clear" w:color="000000" w:fill="auto"/>
            <w:vAlign w:val="center"/>
          </w:tcPr>
          <w:p w:rsidR="001A3FCF" w:rsidRDefault="001A3FCF" w:rsidP="001A3FCF">
            <w:pPr>
              <w:ind w:firstLine="31680"/>
              <w:jc w:val="center"/>
              <w:rPr>
                <w:rFonts w:eastAsia="仿宋"/>
                <w:snapToGrid w:val="0"/>
                <w:color w:val="000000"/>
                <w:sz w:val="32"/>
                <w:szCs w:val="32"/>
              </w:rPr>
            </w:pPr>
            <w:r>
              <w:rPr>
                <w:rFonts w:eastAsia="仿宋"/>
                <w:snapToGrid w:val="0"/>
                <w:color w:val="000000"/>
                <w:sz w:val="32"/>
                <w:szCs w:val="32"/>
              </w:rPr>
              <w:t>1030</w:t>
            </w:r>
          </w:p>
        </w:tc>
        <w:tc>
          <w:tcPr>
            <w:tcW w:w="1275" w:type="dxa"/>
            <w:shd w:val="clear" w:color="000000" w:fill="auto"/>
            <w:vAlign w:val="center"/>
          </w:tcPr>
          <w:p w:rsidR="001A3FCF" w:rsidRDefault="001A3FCF">
            <w:pPr>
              <w:ind w:firstLineChars="0" w:firstLine="0"/>
              <w:jc w:val="center"/>
              <w:rPr>
                <w:rFonts w:eastAsia="仿宋"/>
                <w:snapToGrid w:val="0"/>
                <w:color w:val="000000"/>
                <w:sz w:val="32"/>
                <w:szCs w:val="32"/>
              </w:rPr>
            </w:pPr>
            <w:r>
              <w:rPr>
                <w:rFonts w:eastAsia="仿宋"/>
                <w:snapToGrid w:val="0"/>
                <w:color w:val="000000"/>
                <w:sz w:val="32"/>
                <w:szCs w:val="32"/>
              </w:rPr>
              <w:t>390</w:t>
            </w:r>
          </w:p>
        </w:tc>
        <w:tc>
          <w:tcPr>
            <w:tcW w:w="993" w:type="dxa"/>
            <w:shd w:val="clear" w:color="000000" w:fill="auto"/>
            <w:vAlign w:val="center"/>
          </w:tcPr>
          <w:p w:rsidR="001A3FCF" w:rsidRDefault="001A3FCF" w:rsidP="001A3FCF">
            <w:pPr>
              <w:widowControl/>
              <w:spacing w:line="240" w:lineRule="auto"/>
              <w:ind w:firstLine="31680"/>
              <w:jc w:val="center"/>
              <w:rPr>
                <w:rFonts w:eastAsia="仿宋"/>
                <w:kern w:val="0"/>
                <w:sz w:val="32"/>
                <w:szCs w:val="32"/>
              </w:rPr>
            </w:pPr>
          </w:p>
        </w:tc>
      </w:tr>
    </w:tbl>
    <w:p w:rsidR="001A3FCF" w:rsidRDefault="001A3FCF">
      <w:pPr>
        <w:pStyle w:val="Default"/>
        <w:rPr>
          <w:rFonts w:eastAsia="仿宋"/>
          <w:sz w:val="32"/>
        </w:rPr>
      </w:pPr>
      <w:bookmarkStart w:id="94" w:name="_Toc13153"/>
      <w:r>
        <w:rPr>
          <w:rFonts w:eastAsia="仿宋"/>
          <w:sz w:val="32"/>
        </w:rPr>
        <w:t>2.1.3</w:t>
      </w:r>
      <w:bookmarkEnd w:id="92"/>
      <w:bookmarkEnd w:id="93"/>
      <w:r>
        <w:rPr>
          <w:rFonts w:eastAsia="仿宋"/>
          <w:sz w:val="32"/>
        </w:rPr>
        <w:t xml:space="preserve"> </w:t>
      </w:r>
      <w:r>
        <w:rPr>
          <w:rFonts w:eastAsia="仿宋" w:hint="eastAsia"/>
          <w:sz w:val="32"/>
        </w:rPr>
        <w:t>地理概况</w:t>
      </w:r>
      <w:bookmarkStart w:id="95" w:name="_Toc5558"/>
      <w:bookmarkStart w:id="96" w:name="_Toc5581"/>
      <w:bookmarkStart w:id="97" w:name="_Toc425445158"/>
      <w:bookmarkStart w:id="98" w:name="_Toc417910144"/>
      <w:bookmarkStart w:id="99" w:name="_Toc422834789"/>
      <w:bookmarkEnd w:id="89"/>
      <w:bookmarkEnd w:id="90"/>
      <w:bookmarkEnd w:id="91"/>
      <w:bookmarkEnd w:id="94"/>
      <w:r>
        <w:rPr>
          <w:rFonts w:eastAsia="仿宋"/>
          <w:sz w:val="32"/>
        </w:rPr>
        <w:t xml:space="preserve">    </w:t>
      </w:r>
    </w:p>
    <w:p w:rsidR="001A3FCF" w:rsidRDefault="001A3FCF" w:rsidP="00DF41E0">
      <w:pPr>
        <w:pStyle w:val="Default"/>
        <w:ind w:firstLineChars="150" w:firstLine="31680"/>
        <w:rPr>
          <w:rFonts w:ascii="宋体"/>
          <w:sz w:val="28"/>
          <w:szCs w:val="28"/>
        </w:rPr>
      </w:pPr>
      <w:r>
        <w:rPr>
          <w:rFonts w:ascii="宋体" w:hAnsi="宋体" w:cs="Times New Roman" w:hint="eastAsia"/>
          <w:color w:val="auto"/>
          <w:sz w:val="28"/>
          <w:szCs w:val="28"/>
        </w:rPr>
        <w:t>潍坊市位于山东半岛中部，北纬</w:t>
      </w:r>
      <w:r>
        <w:rPr>
          <w:rFonts w:ascii="宋体" w:hAnsi="宋体" w:cs="Times New Roman"/>
          <w:color w:val="auto"/>
          <w:sz w:val="28"/>
          <w:szCs w:val="28"/>
        </w:rPr>
        <w:t>35</w:t>
      </w:r>
      <w:r>
        <w:rPr>
          <w:rFonts w:ascii="宋体" w:hAnsi="宋体" w:cs="Times New Roman" w:hint="eastAsia"/>
          <w:color w:val="auto"/>
          <w:sz w:val="28"/>
          <w:szCs w:val="28"/>
        </w:rPr>
        <w:t>°</w:t>
      </w:r>
      <w:r>
        <w:rPr>
          <w:rFonts w:ascii="宋体" w:hAnsi="宋体" w:cs="Times New Roman"/>
          <w:color w:val="auto"/>
          <w:sz w:val="28"/>
          <w:szCs w:val="28"/>
        </w:rPr>
        <w:t>43</w:t>
      </w:r>
      <w:r>
        <w:rPr>
          <w:rFonts w:ascii="宋体" w:hAnsi="宋体" w:cs="Times New Roman" w:hint="eastAsia"/>
          <w:color w:val="auto"/>
          <w:sz w:val="28"/>
          <w:szCs w:val="28"/>
        </w:rPr>
        <w:t>′</w:t>
      </w:r>
      <w:r>
        <w:rPr>
          <w:rFonts w:ascii="宋体" w:hAnsi="宋体" w:cs="Times New Roman"/>
          <w:color w:val="auto"/>
          <w:sz w:val="28"/>
          <w:szCs w:val="28"/>
        </w:rPr>
        <w:t>~37</w:t>
      </w:r>
      <w:r>
        <w:rPr>
          <w:rFonts w:ascii="宋体" w:hAnsi="宋体" w:cs="Times New Roman" w:hint="eastAsia"/>
          <w:color w:val="auto"/>
          <w:sz w:val="28"/>
          <w:szCs w:val="28"/>
        </w:rPr>
        <w:t>°</w:t>
      </w:r>
      <w:r>
        <w:rPr>
          <w:rFonts w:ascii="宋体" w:hAnsi="宋体" w:cs="Times New Roman"/>
          <w:color w:val="auto"/>
          <w:sz w:val="28"/>
          <w:szCs w:val="28"/>
        </w:rPr>
        <w:t>26</w:t>
      </w:r>
      <w:r>
        <w:rPr>
          <w:rFonts w:ascii="宋体" w:hAnsi="宋体" w:cs="Times New Roman" w:hint="eastAsia"/>
          <w:color w:val="auto"/>
          <w:sz w:val="28"/>
          <w:szCs w:val="28"/>
        </w:rPr>
        <w:t>′</w:t>
      </w:r>
      <w:r>
        <w:rPr>
          <w:rFonts w:ascii="宋体" w:hAnsi="宋体" w:hint="eastAsia"/>
          <w:color w:val="auto"/>
          <w:sz w:val="28"/>
          <w:szCs w:val="28"/>
        </w:rPr>
        <w:t>，东经</w:t>
      </w:r>
      <w:r>
        <w:rPr>
          <w:rFonts w:ascii="宋体" w:hAnsi="宋体" w:cs="Times New Roman"/>
          <w:color w:val="auto"/>
          <w:sz w:val="28"/>
          <w:szCs w:val="28"/>
        </w:rPr>
        <w:t>118</w:t>
      </w:r>
      <w:r>
        <w:rPr>
          <w:rFonts w:ascii="宋体" w:hAnsi="宋体" w:cs="Times New Roman" w:hint="eastAsia"/>
          <w:color w:val="auto"/>
          <w:sz w:val="28"/>
          <w:szCs w:val="28"/>
        </w:rPr>
        <w:t>°</w:t>
      </w:r>
      <w:r>
        <w:rPr>
          <w:rFonts w:ascii="宋体" w:hAnsi="宋体" w:cs="Times New Roman"/>
          <w:color w:val="auto"/>
          <w:sz w:val="28"/>
          <w:szCs w:val="28"/>
        </w:rPr>
        <w:t>10</w:t>
      </w:r>
      <w:r>
        <w:rPr>
          <w:rFonts w:ascii="宋体" w:hAnsi="宋体" w:cs="Times New Roman" w:hint="eastAsia"/>
          <w:color w:val="auto"/>
          <w:sz w:val="28"/>
          <w:szCs w:val="28"/>
        </w:rPr>
        <w:t>′</w:t>
      </w:r>
      <w:r>
        <w:rPr>
          <w:rFonts w:ascii="宋体" w:hAnsi="宋体" w:cs="Times New Roman"/>
          <w:color w:val="auto"/>
          <w:sz w:val="28"/>
          <w:szCs w:val="28"/>
        </w:rPr>
        <w:t>~102</w:t>
      </w:r>
      <w:r>
        <w:rPr>
          <w:rFonts w:ascii="宋体" w:hAnsi="宋体" w:cs="Times New Roman" w:hint="eastAsia"/>
          <w:color w:val="auto"/>
          <w:sz w:val="28"/>
          <w:szCs w:val="28"/>
        </w:rPr>
        <w:t>°</w:t>
      </w:r>
      <w:r>
        <w:rPr>
          <w:rFonts w:ascii="宋体" w:hAnsi="宋体" w:cs="Times New Roman"/>
          <w:color w:val="auto"/>
          <w:sz w:val="28"/>
          <w:szCs w:val="28"/>
        </w:rPr>
        <w:t>01</w:t>
      </w:r>
      <w:r>
        <w:rPr>
          <w:rFonts w:ascii="宋体" w:hAnsi="宋体" w:cs="Times New Roman" w:hint="eastAsia"/>
          <w:color w:val="auto"/>
          <w:sz w:val="28"/>
          <w:szCs w:val="28"/>
        </w:rPr>
        <w:t>′</w:t>
      </w:r>
      <w:r>
        <w:rPr>
          <w:rFonts w:ascii="宋体" w:hAnsi="宋体" w:hint="eastAsia"/>
          <w:color w:val="auto"/>
          <w:sz w:val="28"/>
          <w:szCs w:val="28"/>
        </w:rPr>
        <w:t>，南依泰沂山脉，北临莱州湾，东与青岛、烟台两市相接，西与东营、淄博两市为邻，是连接山东沿海与内陆地区的交通枢纽城市。</w:t>
      </w:r>
      <w:r>
        <w:rPr>
          <w:rFonts w:ascii="宋体" w:hAnsi="宋体"/>
          <w:color w:val="auto"/>
          <w:sz w:val="28"/>
          <w:szCs w:val="28"/>
        </w:rPr>
        <w:t xml:space="preserve"> </w:t>
      </w:r>
      <w:r>
        <w:rPr>
          <w:rFonts w:ascii="宋体" w:hAnsi="宋体" w:hint="eastAsia"/>
          <w:color w:val="auto"/>
          <w:sz w:val="28"/>
          <w:szCs w:val="28"/>
        </w:rPr>
        <w:t>高新区区位优越，地势平坦，交通便利。济南至青岛、潍坊至莱阳两条高速公路横贯高新区；青岛、济南两个国际机场分别距高新区</w:t>
      </w:r>
      <w:r>
        <w:rPr>
          <w:rFonts w:ascii="宋体" w:hAnsi="宋体" w:cs="Times New Roman"/>
          <w:color w:val="auto"/>
          <w:sz w:val="28"/>
          <w:szCs w:val="28"/>
        </w:rPr>
        <w:t>120</w:t>
      </w:r>
      <w:r>
        <w:rPr>
          <w:rFonts w:ascii="宋体" w:hAnsi="宋体" w:hint="eastAsia"/>
          <w:color w:val="auto"/>
          <w:sz w:val="28"/>
          <w:szCs w:val="28"/>
        </w:rPr>
        <w:t>和</w:t>
      </w:r>
      <w:r>
        <w:rPr>
          <w:rFonts w:ascii="宋体" w:hAnsi="宋体" w:cs="Times New Roman"/>
          <w:color w:val="auto"/>
          <w:sz w:val="28"/>
          <w:szCs w:val="28"/>
        </w:rPr>
        <w:t>180</w:t>
      </w:r>
      <w:r>
        <w:rPr>
          <w:rFonts w:ascii="宋体" w:hAnsi="宋体" w:hint="eastAsia"/>
          <w:color w:val="auto"/>
          <w:sz w:val="28"/>
          <w:szCs w:val="28"/>
        </w:rPr>
        <w:t>公里，车程只有</w:t>
      </w:r>
      <w:r>
        <w:rPr>
          <w:rFonts w:ascii="宋体" w:hAnsi="宋体" w:cs="Times New Roman"/>
          <w:color w:val="auto"/>
          <w:sz w:val="28"/>
          <w:szCs w:val="28"/>
        </w:rPr>
        <w:t>70</w:t>
      </w:r>
      <w:r>
        <w:rPr>
          <w:rFonts w:ascii="宋体" w:hAnsi="宋体" w:hint="eastAsia"/>
          <w:color w:val="auto"/>
          <w:sz w:val="28"/>
          <w:szCs w:val="28"/>
        </w:rPr>
        <w:t>分钟和</w:t>
      </w:r>
      <w:r>
        <w:rPr>
          <w:rFonts w:ascii="宋体" w:hAnsi="宋体" w:cs="Times New Roman"/>
          <w:color w:val="auto"/>
          <w:sz w:val="28"/>
          <w:szCs w:val="28"/>
        </w:rPr>
        <w:t>120</w:t>
      </w:r>
      <w:r>
        <w:rPr>
          <w:rFonts w:ascii="宋体" w:hAnsi="宋体" w:hint="eastAsia"/>
          <w:color w:val="auto"/>
          <w:sz w:val="28"/>
          <w:szCs w:val="28"/>
        </w:rPr>
        <w:t>分钟；高新区</w:t>
      </w:r>
      <w:r>
        <w:rPr>
          <w:rFonts w:ascii="宋体" w:hAnsi="宋体" w:cs="Times New Roman"/>
          <w:color w:val="auto"/>
          <w:sz w:val="28"/>
          <w:szCs w:val="28"/>
        </w:rPr>
        <w:t>200</w:t>
      </w:r>
      <w:r>
        <w:rPr>
          <w:rFonts w:ascii="宋体" w:hAnsi="宋体" w:hint="eastAsia"/>
          <w:color w:val="auto"/>
          <w:sz w:val="28"/>
          <w:szCs w:val="28"/>
        </w:rPr>
        <w:t>公里范围内有青岛、烟台、日照等国际客货港口；潍坊机场、潍坊海港已建成投入运营；东西横贯山东半岛的胶济铁路复线沿高新区而过，客货运输便捷。潍坊福泰机械有限公司位于潍坊高新技术产业开发区钢城工业园现有厂区内</w:t>
      </w:r>
      <w:r>
        <w:rPr>
          <w:rFonts w:ascii="宋体" w:hAnsi="宋体" w:hint="eastAsia"/>
          <w:sz w:val="28"/>
          <w:szCs w:val="28"/>
        </w:rPr>
        <w:t>。</w:t>
      </w:r>
    </w:p>
    <w:p w:rsidR="001A3FCF" w:rsidRDefault="001A3FCF">
      <w:pPr>
        <w:pStyle w:val="Heading3"/>
        <w:spacing w:line="240" w:lineRule="auto"/>
        <w:rPr>
          <w:rFonts w:eastAsia="仿宋"/>
          <w:color w:val="000000"/>
          <w:sz w:val="32"/>
        </w:rPr>
      </w:pPr>
      <w:r>
        <w:rPr>
          <w:rFonts w:eastAsia="仿宋"/>
          <w:color w:val="000000"/>
          <w:sz w:val="32"/>
        </w:rPr>
        <w:t>2.1.4</w:t>
      </w:r>
      <w:r>
        <w:rPr>
          <w:rFonts w:eastAsia="仿宋" w:hint="eastAsia"/>
          <w:color w:val="000000"/>
          <w:sz w:val="32"/>
        </w:rPr>
        <w:t>气象概况</w:t>
      </w:r>
      <w:bookmarkEnd w:id="95"/>
    </w:p>
    <w:p w:rsidR="001A3FCF" w:rsidRDefault="001A3FCF">
      <w:pPr>
        <w:autoSpaceDE w:val="0"/>
        <w:autoSpaceDN w:val="0"/>
        <w:adjustRightInd w:val="0"/>
        <w:spacing w:line="240" w:lineRule="auto"/>
        <w:ind w:firstLineChars="0" w:firstLine="0"/>
        <w:jc w:val="left"/>
        <w:rPr>
          <w:rFonts w:ascii="宋体" w:eastAsia="宋体" w:cs="宋体"/>
          <w:color w:val="000000"/>
          <w:kern w:val="0"/>
          <w:sz w:val="24"/>
          <w:szCs w:val="24"/>
        </w:rPr>
      </w:pPr>
    </w:p>
    <w:p w:rsidR="001A3FCF" w:rsidRDefault="001A3FCF" w:rsidP="00DF41E0">
      <w:pPr>
        <w:adjustRightInd w:val="0"/>
        <w:snapToGrid w:val="0"/>
        <w:spacing w:line="240" w:lineRule="auto"/>
        <w:ind w:firstLine="31680"/>
        <w:rPr>
          <w:rFonts w:eastAsia="仿宋"/>
          <w:color w:val="000000"/>
          <w:szCs w:val="28"/>
        </w:rPr>
      </w:pPr>
      <w:r>
        <w:rPr>
          <w:rFonts w:ascii="宋体" w:eastAsia="宋体" w:hint="eastAsia"/>
          <w:kern w:val="0"/>
          <w:szCs w:val="28"/>
        </w:rPr>
        <w:t>潍坊市属于暖温带季风型半湿润气候区，背陆面海，年平均降雨量</w:t>
      </w:r>
      <w:r>
        <w:rPr>
          <w:rFonts w:eastAsia="宋体"/>
          <w:kern w:val="0"/>
          <w:szCs w:val="28"/>
        </w:rPr>
        <w:t>536.6mm</w:t>
      </w:r>
      <w:r>
        <w:rPr>
          <w:rFonts w:ascii="宋体" w:eastAsia="宋体" w:cs="宋体" w:hint="eastAsia"/>
          <w:kern w:val="0"/>
          <w:szCs w:val="28"/>
        </w:rPr>
        <w:t>，四季分明，光照充足，年平均气温</w:t>
      </w:r>
      <w:r>
        <w:rPr>
          <w:rFonts w:eastAsia="宋体"/>
          <w:kern w:val="0"/>
          <w:szCs w:val="28"/>
        </w:rPr>
        <w:t>12.3</w:t>
      </w:r>
      <w:r>
        <w:rPr>
          <w:rFonts w:ascii="宋体" w:eastAsia="宋体" w:cs="宋体" w:hint="eastAsia"/>
          <w:kern w:val="0"/>
          <w:szCs w:val="28"/>
        </w:rPr>
        <w:t>℃。</w:t>
      </w:r>
      <w:r>
        <w:rPr>
          <w:rFonts w:eastAsia="宋体"/>
          <w:kern w:val="0"/>
          <w:szCs w:val="28"/>
        </w:rPr>
        <w:t>1</w:t>
      </w:r>
      <w:r>
        <w:rPr>
          <w:rFonts w:ascii="宋体" w:eastAsia="宋体" w:cs="宋体" w:hint="eastAsia"/>
          <w:kern w:val="0"/>
          <w:szCs w:val="28"/>
        </w:rPr>
        <w:t>月份为全年最冷月，平均气温为</w:t>
      </w:r>
      <w:r>
        <w:rPr>
          <w:rFonts w:eastAsia="宋体"/>
          <w:kern w:val="0"/>
          <w:szCs w:val="28"/>
        </w:rPr>
        <w:t>-3.2</w:t>
      </w:r>
      <w:r>
        <w:rPr>
          <w:rFonts w:ascii="宋体" w:eastAsia="宋体" w:cs="宋体" w:hint="eastAsia"/>
          <w:kern w:val="0"/>
          <w:szCs w:val="28"/>
        </w:rPr>
        <w:t>℃；</w:t>
      </w:r>
      <w:r>
        <w:rPr>
          <w:rFonts w:eastAsia="宋体"/>
          <w:kern w:val="0"/>
          <w:szCs w:val="28"/>
        </w:rPr>
        <w:t>7</w:t>
      </w:r>
      <w:r>
        <w:rPr>
          <w:rFonts w:ascii="宋体" w:eastAsia="宋体" w:cs="宋体" w:hint="eastAsia"/>
          <w:kern w:val="0"/>
          <w:szCs w:val="28"/>
        </w:rPr>
        <w:t>月份为最热月，平均气温为</w:t>
      </w:r>
      <w:r>
        <w:rPr>
          <w:rFonts w:eastAsia="宋体"/>
          <w:kern w:val="0"/>
          <w:szCs w:val="28"/>
        </w:rPr>
        <w:t>25.6</w:t>
      </w:r>
      <w:r>
        <w:rPr>
          <w:rFonts w:ascii="宋体" w:eastAsia="宋体" w:cs="宋体" w:hint="eastAsia"/>
          <w:kern w:val="0"/>
          <w:szCs w:val="28"/>
        </w:rPr>
        <w:t>℃。春季升温迅速，秋季降温幅度大，无霜期为</w:t>
      </w:r>
      <w:r>
        <w:rPr>
          <w:rFonts w:eastAsia="宋体"/>
          <w:kern w:val="0"/>
          <w:szCs w:val="28"/>
        </w:rPr>
        <w:t>198.4</w:t>
      </w:r>
      <w:r>
        <w:rPr>
          <w:rFonts w:ascii="宋体" w:eastAsia="宋体" w:cs="宋体" w:hint="eastAsia"/>
          <w:kern w:val="0"/>
          <w:szCs w:val="28"/>
        </w:rPr>
        <w:t>天。年平均相对湿度</w:t>
      </w:r>
      <w:r>
        <w:rPr>
          <w:rFonts w:eastAsia="宋体"/>
          <w:kern w:val="0"/>
          <w:szCs w:val="28"/>
        </w:rPr>
        <w:t>64%</w:t>
      </w:r>
      <w:r>
        <w:rPr>
          <w:rFonts w:ascii="宋体" w:eastAsia="宋体" w:cs="宋体" w:hint="eastAsia"/>
          <w:kern w:val="0"/>
          <w:szCs w:val="28"/>
        </w:rPr>
        <w:t>，年平均日照时数</w:t>
      </w:r>
      <w:r>
        <w:rPr>
          <w:rFonts w:eastAsia="宋体"/>
          <w:kern w:val="0"/>
          <w:szCs w:val="28"/>
        </w:rPr>
        <w:t>2800</w:t>
      </w:r>
      <w:r>
        <w:rPr>
          <w:rFonts w:ascii="宋体" w:eastAsia="宋体" w:cs="宋体" w:hint="eastAsia"/>
          <w:kern w:val="0"/>
          <w:szCs w:val="28"/>
        </w:rPr>
        <w:t>小时，最大积雪深度</w:t>
      </w:r>
      <w:r>
        <w:rPr>
          <w:rFonts w:eastAsia="宋体"/>
          <w:kern w:val="0"/>
          <w:szCs w:val="28"/>
        </w:rPr>
        <w:t>20cm</w:t>
      </w:r>
      <w:r>
        <w:rPr>
          <w:rFonts w:ascii="宋体" w:eastAsia="宋体" w:cs="宋体" w:hint="eastAsia"/>
          <w:kern w:val="0"/>
          <w:szCs w:val="28"/>
        </w:rPr>
        <w:t>。最高绝对大气压</w:t>
      </w:r>
      <w:r>
        <w:rPr>
          <w:rFonts w:eastAsia="宋体"/>
          <w:kern w:val="0"/>
          <w:szCs w:val="28"/>
        </w:rPr>
        <w:t>1019.3hPa</w:t>
      </w:r>
      <w:r>
        <w:rPr>
          <w:rFonts w:ascii="宋体" w:eastAsia="宋体" w:cs="宋体" w:hint="eastAsia"/>
          <w:kern w:val="0"/>
          <w:szCs w:val="28"/>
        </w:rPr>
        <w:t>，最低绝对大气压</w:t>
      </w:r>
      <w:r>
        <w:rPr>
          <w:rFonts w:eastAsia="宋体"/>
          <w:kern w:val="0"/>
          <w:szCs w:val="28"/>
        </w:rPr>
        <w:t>995.8hPa</w:t>
      </w:r>
      <w:r>
        <w:rPr>
          <w:rFonts w:ascii="宋体" w:eastAsia="宋体" w:cs="宋体" w:hint="eastAsia"/>
          <w:kern w:val="0"/>
          <w:szCs w:val="28"/>
        </w:rPr>
        <w:t>，平均绝对大气压</w:t>
      </w:r>
      <w:r>
        <w:rPr>
          <w:rFonts w:eastAsia="宋体"/>
          <w:kern w:val="0"/>
          <w:szCs w:val="28"/>
        </w:rPr>
        <w:t>1009.9hPa</w:t>
      </w:r>
      <w:r>
        <w:rPr>
          <w:rFonts w:ascii="宋体" w:eastAsia="宋体" w:cs="宋体" w:hint="eastAsia"/>
          <w:kern w:val="0"/>
          <w:szCs w:val="28"/>
        </w:rPr>
        <w:t>。区域常年主导风向为南风，频率为</w:t>
      </w:r>
      <w:r>
        <w:rPr>
          <w:rFonts w:eastAsia="宋体"/>
          <w:kern w:val="0"/>
          <w:szCs w:val="28"/>
        </w:rPr>
        <w:t>15%</w:t>
      </w:r>
      <w:r>
        <w:rPr>
          <w:rFonts w:ascii="宋体" w:eastAsia="宋体" w:cs="宋体" w:hint="eastAsia"/>
          <w:kern w:val="0"/>
          <w:szCs w:val="28"/>
        </w:rPr>
        <w:t>，年平均风速为</w:t>
      </w:r>
      <w:r>
        <w:rPr>
          <w:rFonts w:eastAsia="宋体"/>
          <w:kern w:val="0"/>
          <w:szCs w:val="28"/>
        </w:rPr>
        <w:t>3.7m/s</w:t>
      </w:r>
      <w:r>
        <w:rPr>
          <w:rFonts w:eastAsia="仿宋" w:hint="eastAsia"/>
          <w:color w:val="000000"/>
          <w:szCs w:val="28"/>
        </w:rPr>
        <w:t>。</w:t>
      </w:r>
    </w:p>
    <w:p w:rsidR="001A3FCF" w:rsidRDefault="001A3FCF">
      <w:pPr>
        <w:pStyle w:val="Heading3"/>
        <w:adjustRightInd w:val="0"/>
        <w:snapToGrid w:val="0"/>
        <w:spacing w:before="0" w:line="240" w:lineRule="auto"/>
        <w:rPr>
          <w:rFonts w:eastAsia="仿宋"/>
          <w:color w:val="000000"/>
          <w:sz w:val="32"/>
        </w:rPr>
      </w:pPr>
      <w:bookmarkStart w:id="100" w:name="_Toc3083"/>
      <w:r>
        <w:rPr>
          <w:rFonts w:eastAsia="仿宋"/>
          <w:color w:val="000000"/>
          <w:sz w:val="32"/>
        </w:rPr>
        <w:t>2.1.5</w:t>
      </w:r>
      <w:r>
        <w:rPr>
          <w:rFonts w:eastAsia="仿宋" w:hint="eastAsia"/>
          <w:color w:val="000000"/>
          <w:sz w:val="32"/>
        </w:rPr>
        <w:t>地质</w:t>
      </w:r>
      <w:bookmarkEnd w:id="100"/>
      <w:r>
        <w:rPr>
          <w:rFonts w:eastAsia="仿宋" w:hint="eastAsia"/>
          <w:color w:val="000000"/>
          <w:sz w:val="32"/>
        </w:rPr>
        <w:t>、水文</w:t>
      </w:r>
      <w:bookmarkStart w:id="101" w:name="_Toc5810"/>
    </w:p>
    <w:p w:rsidR="001A3FCF" w:rsidRDefault="001A3FCF">
      <w:pPr>
        <w:autoSpaceDE w:val="0"/>
        <w:autoSpaceDN w:val="0"/>
        <w:adjustRightInd w:val="0"/>
        <w:spacing w:line="240" w:lineRule="auto"/>
        <w:ind w:firstLineChars="0" w:firstLine="0"/>
        <w:jc w:val="left"/>
        <w:rPr>
          <w:rFonts w:ascii="宋体" w:eastAsia="宋体" w:cs="宋体"/>
          <w:color w:val="000000"/>
          <w:kern w:val="0"/>
          <w:sz w:val="24"/>
          <w:szCs w:val="24"/>
        </w:rPr>
      </w:pPr>
    </w:p>
    <w:p w:rsidR="001A3FCF" w:rsidRDefault="001A3FCF">
      <w:pPr>
        <w:autoSpaceDE w:val="0"/>
        <w:autoSpaceDN w:val="0"/>
        <w:adjustRightInd w:val="0"/>
        <w:spacing w:line="240" w:lineRule="auto"/>
        <w:ind w:firstLineChars="0" w:firstLine="0"/>
        <w:jc w:val="left"/>
        <w:rPr>
          <w:rFonts w:ascii="Calibri" w:eastAsia="宋体" w:hAnsi="Calibri" w:cs="宋体"/>
          <w:kern w:val="0"/>
          <w:szCs w:val="28"/>
        </w:rPr>
      </w:pPr>
      <w:r>
        <w:rPr>
          <w:rFonts w:ascii="Calibri" w:eastAsia="宋体" w:hAnsi="Calibri" w:hint="eastAsia"/>
          <w:kern w:val="0"/>
          <w:szCs w:val="28"/>
        </w:rPr>
        <w:t>潍坊市区河流分潍河、白浪河和虞河三大水系，均依地势自南向北流入渤海莱州湾，多系季节性河流。</w:t>
      </w:r>
      <w:r>
        <w:rPr>
          <w:rFonts w:ascii="Calibri" w:eastAsia="宋体" w:hAnsi="Calibri"/>
          <w:kern w:val="0"/>
          <w:szCs w:val="28"/>
        </w:rPr>
        <w:t xml:space="preserve"> </w:t>
      </w:r>
      <w:r>
        <w:rPr>
          <w:rFonts w:ascii="Calibri" w:eastAsia="宋体" w:hAnsi="Calibri" w:hint="eastAsia"/>
          <w:kern w:val="0"/>
          <w:szCs w:val="28"/>
        </w:rPr>
        <w:t>潍河：古称潍水，发源于莒县箕屋山，上游流经莒县、沂水、五莲，从五莲北部进入潍坊市，流经诸城、高密、安丘、坊子、寒亭</w:t>
      </w:r>
      <w:r>
        <w:rPr>
          <w:rFonts w:ascii="Calibri" w:eastAsia="宋体" w:hAnsi="Calibri"/>
          <w:kern w:val="0"/>
          <w:szCs w:val="28"/>
        </w:rPr>
        <w:t>6</w:t>
      </w:r>
      <w:r>
        <w:rPr>
          <w:rFonts w:ascii="Calibri" w:eastAsia="宋体" w:hAnsi="Calibri" w:cs="宋体" w:hint="eastAsia"/>
          <w:kern w:val="0"/>
          <w:szCs w:val="28"/>
        </w:rPr>
        <w:t>市区，在昌邑市下营镇入渤海莱州湾。干流全长</w:t>
      </w:r>
      <w:r>
        <w:rPr>
          <w:rFonts w:ascii="Calibri" w:eastAsia="宋体" w:hAnsi="Calibri"/>
          <w:kern w:val="0"/>
          <w:szCs w:val="28"/>
        </w:rPr>
        <w:t>246</w:t>
      </w:r>
      <w:r>
        <w:rPr>
          <w:rFonts w:ascii="Calibri" w:eastAsia="宋体" w:hAnsi="Calibri" w:cs="宋体" w:hint="eastAsia"/>
          <w:kern w:val="0"/>
          <w:szCs w:val="28"/>
        </w:rPr>
        <w:t>公里，支流</w:t>
      </w:r>
      <w:r>
        <w:rPr>
          <w:rFonts w:ascii="Calibri" w:eastAsia="宋体" w:hAnsi="Calibri"/>
          <w:kern w:val="0"/>
          <w:szCs w:val="28"/>
        </w:rPr>
        <w:t>143</w:t>
      </w:r>
      <w:r>
        <w:rPr>
          <w:rFonts w:ascii="Calibri" w:eastAsia="宋体" w:hAnsi="Calibri" w:cs="宋体" w:hint="eastAsia"/>
          <w:kern w:val="0"/>
          <w:szCs w:val="28"/>
        </w:rPr>
        <w:t>条，其中较大支流有潍汶河和渠河。潍河总流域面积</w:t>
      </w:r>
      <w:r>
        <w:rPr>
          <w:rFonts w:ascii="Calibri" w:eastAsia="宋体" w:hAnsi="Calibri"/>
          <w:kern w:val="0"/>
          <w:szCs w:val="28"/>
        </w:rPr>
        <w:t>6376</w:t>
      </w:r>
      <w:r>
        <w:rPr>
          <w:rFonts w:ascii="Calibri" w:eastAsia="宋体" w:hAnsi="Calibri" w:cs="宋体" w:hint="eastAsia"/>
          <w:kern w:val="0"/>
          <w:szCs w:val="28"/>
        </w:rPr>
        <w:t>平方公里，是潍坊的母亲河。流域中峡山水库是山东省第一大水库。</w:t>
      </w:r>
      <w:r>
        <w:rPr>
          <w:rFonts w:ascii="Calibri" w:eastAsia="宋体" w:hAnsi="Calibri" w:cs="宋体"/>
          <w:kern w:val="0"/>
          <w:szCs w:val="28"/>
        </w:rPr>
        <w:t xml:space="preserve"> </w:t>
      </w:r>
    </w:p>
    <w:p w:rsidR="001A3FCF" w:rsidRDefault="001A3FCF">
      <w:pPr>
        <w:pStyle w:val="Default"/>
        <w:ind w:firstLine="460"/>
        <w:rPr>
          <w:rFonts w:ascii="Calibri" w:hAnsi="Calibri" w:cs="宋体"/>
          <w:sz w:val="28"/>
          <w:szCs w:val="28"/>
        </w:rPr>
      </w:pPr>
      <w:r>
        <w:rPr>
          <w:rFonts w:ascii="Calibri" w:hAnsi="Calibri" w:cs="宋体" w:hint="eastAsia"/>
          <w:color w:val="auto"/>
          <w:sz w:val="28"/>
          <w:szCs w:val="28"/>
        </w:rPr>
        <w:t>白浪河：流经山东省潍坊市城区的一条最为重要的河流，横穿昌潍大平原，白浪河的前身是潍坊老城的护城河，河水自南向北缓缓流过市中心，把潍城和奎</w:t>
      </w:r>
      <w:r>
        <w:rPr>
          <w:rFonts w:ascii="Calibri" w:hAnsi="Calibri" w:cs="Times New Roman" w:hint="eastAsia"/>
          <w:color w:val="auto"/>
          <w:sz w:val="28"/>
          <w:szCs w:val="28"/>
        </w:rPr>
        <w:t>文两区分隔开来，将潍县劈为东、西两半。流域面积</w:t>
      </w:r>
      <w:r>
        <w:rPr>
          <w:rFonts w:ascii="Calibri" w:hAnsi="Calibri" w:cs="Times New Roman"/>
          <w:color w:val="auto"/>
          <w:sz w:val="28"/>
          <w:szCs w:val="28"/>
        </w:rPr>
        <w:t>1237</w:t>
      </w:r>
      <w:r>
        <w:rPr>
          <w:rFonts w:ascii="Calibri" w:hAnsi="Calibri" w:cs="宋体" w:hint="eastAsia"/>
          <w:color w:val="auto"/>
          <w:sz w:val="28"/>
          <w:szCs w:val="28"/>
        </w:rPr>
        <w:t>平方公里，上游发源于潍坊市昌乐县打鼓山，流经潍坊市坊子区、潍城区、奎文区和寒亭区，最后经寒亭区央子镇流入渤海莱州湾。全长</w:t>
      </w:r>
      <w:r>
        <w:rPr>
          <w:rFonts w:ascii="Calibri" w:hAnsi="Calibri" w:cs="Times New Roman"/>
          <w:color w:val="auto"/>
          <w:sz w:val="28"/>
          <w:szCs w:val="28"/>
        </w:rPr>
        <w:t>127</w:t>
      </w:r>
      <w:r>
        <w:rPr>
          <w:rFonts w:ascii="Calibri" w:hAnsi="Calibri" w:cs="宋体" w:hint="eastAsia"/>
          <w:color w:val="auto"/>
          <w:sz w:val="28"/>
          <w:szCs w:val="28"/>
        </w:rPr>
        <w:t>公里，其中城区段</w:t>
      </w:r>
      <w:r>
        <w:rPr>
          <w:rFonts w:ascii="Calibri" w:hAnsi="Calibri" w:cs="Times New Roman"/>
          <w:color w:val="auto"/>
          <w:sz w:val="28"/>
          <w:szCs w:val="28"/>
        </w:rPr>
        <w:t>21.7</w:t>
      </w:r>
      <w:r>
        <w:rPr>
          <w:rFonts w:ascii="Calibri" w:hAnsi="Calibri" w:cs="宋体" w:hint="eastAsia"/>
          <w:color w:val="auto"/>
          <w:sz w:val="28"/>
          <w:szCs w:val="28"/>
        </w:rPr>
        <w:t>公里。</w:t>
      </w:r>
      <w:r>
        <w:rPr>
          <w:rFonts w:ascii="Calibri" w:hAnsi="Calibri" w:cs="宋体"/>
          <w:color w:val="auto"/>
          <w:sz w:val="28"/>
          <w:szCs w:val="28"/>
        </w:rPr>
        <w:t xml:space="preserve"> </w:t>
      </w:r>
      <w:r>
        <w:rPr>
          <w:rFonts w:ascii="Calibri" w:hAnsi="Calibri" w:cs="宋体" w:hint="eastAsia"/>
          <w:color w:val="auto"/>
          <w:sz w:val="28"/>
          <w:szCs w:val="28"/>
        </w:rPr>
        <w:t>虞河：虞河发源于灵山，全长</w:t>
      </w:r>
      <w:r>
        <w:rPr>
          <w:rFonts w:ascii="Calibri" w:hAnsi="Calibri" w:cs="Times New Roman"/>
          <w:color w:val="auto"/>
          <w:sz w:val="28"/>
          <w:szCs w:val="28"/>
        </w:rPr>
        <w:t>80</w:t>
      </w:r>
      <w:r>
        <w:rPr>
          <w:rFonts w:ascii="Calibri" w:hAnsi="Calibri" w:cs="宋体" w:hint="eastAsia"/>
          <w:color w:val="auto"/>
          <w:sz w:val="28"/>
          <w:szCs w:val="28"/>
        </w:rPr>
        <w:t>公里，是流经潍坊市区的三条河流之一</w:t>
      </w:r>
      <w:r>
        <w:rPr>
          <w:rFonts w:ascii="Calibri" w:hAnsi="Calibri" w:cs="宋体"/>
          <w:color w:val="auto"/>
          <w:sz w:val="28"/>
          <w:szCs w:val="28"/>
        </w:rPr>
        <w:t xml:space="preserve"> </w:t>
      </w:r>
      <w:r>
        <w:rPr>
          <w:rFonts w:ascii="Calibri" w:hAnsi="Calibri" w:cs="宋体" w:hint="eastAsia"/>
          <w:color w:val="auto"/>
          <w:sz w:val="28"/>
          <w:szCs w:val="28"/>
        </w:rPr>
        <w:t>，虞河是贯穿潍坊市区南北的一条河流，全长</w:t>
      </w:r>
      <w:r>
        <w:rPr>
          <w:rFonts w:ascii="Calibri" w:hAnsi="Calibri" w:cs="Times New Roman"/>
          <w:color w:val="auto"/>
          <w:sz w:val="28"/>
          <w:szCs w:val="28"/>
        </w:rPr>
        <w:t>12.7</w:t>
      </w:r>
      <w:r>
        <w:rPr>
          <w:rFonts w:ascii="Calibri" w:hAnsi="Calibri" w:cs="宋体" w:hint="eastAsia"/>
          <w:color w:val="auto"/>
          <w:sz w:val="28"/>
          <w:szCs w:val="28"/>
        </w:rPr>
        <w:t>公里。是潍坊城区主要的污水排放干道之一。</w:t>
      </w:r>
      <w:r>
        <w:rPr>
          <w:rFonts w:ascii="Calibri" w:hAnsi="Calibri" w:cs="宋体"/>
          <w:color w:val="auto"/>
          <w:sz w:val="28"/>
          <w:szCs w:val="28"/>
        </w:rPr>
        <w:t xml:space="preserve"> </w:t>
      </w:r>
      <w:r>
        <w:rPr>
          <w:rFonts w:ascii="Calibri" w:hAnsi="Calibri" w:cs="宋体" w:hint="eastAsia"/>
          <w:color w:val="auto"/>
          <w:sz w:val="28"/>
          <w:szCs w:val="28"/>
        </w:rPr>
        <w:t>生活污水，经化粪池处理后，排放市政污水管网；生产废水排入自建的污水处理站，处理达到后排入市政污水管网。废水经市政污水管网排入潍坊市上实环境潍坊高新开发区污水处理厂处理，处理后就近排入浞河。</w:t>
      </w:r>
      <w:r>
        <w:rPr>
          <w:rFonts w:ascii="Calibri" w:hAnsi="Calibri" w:cs="宋体"/>
          <w:color w:val="auto"/>
          <w:sz w:val="28"/>
          <w:szCs w:val="28"/>
        </w:rPr>
        <w:t xml:space="preserve"> </w:t>
      </w:r>
      <w:r>
        <w:rPr>
          <w:rFonts w:ascii="Calibri" w:hAnsi="Calibri" w:cs="宋体" w:hint="eastAsia"/>
          <w:color w:val="auto"/>
          <w:sz w:val="28"/>
          <w:szCs w:val="28"/>
        </w:rPr>
        <w:t>浞河是虞河的支流，位于山东省潍坊境内，是一条季节性河流。发源有二处：一处是西浞河，发源于车留庄乡常令公山西坡，经潍坊高新区，在区建有马宿水库</w:t>
      </w:r>
      <w:r>
        <w:rPr>
          <w:rFonts w:ascii="Calibri" w:hAnsi="Calibri" w:cs="Times New Roman"/>
          <w:color w:val="auto"/>
          <w:sz w:val="28"/>
          <w:szCs w:val="28"/>
        </w:rPr>
        <w:t>1</w:t>
      </w:r>
      <w:r>
        <w:rPr>
          <w:rFonts w:ascii="Calibri" w:hAnsi="Calibri" w:cs="宋体" w:hint="eastAsia"/>
          <w:color w:val="auto"/>
          <w:sz w:val="28"/>
          <w:szCs w:val="28"/>
        </w:rPr>
        <w:t>座；另一处东浞河发源于坊子区涌泉南赵庄，流经坊子区、潍坊高新区。两河在寒亭镇仓上（村）北汇为虞河，经寒亭区，入昌邑境内，在潍北农场四分场处注入渤海，全长</w:t>
      </w:r>
      <w:r>
        <w:rPr>
          <w:rFonts w:ascii="Calibri" w:hAnsi="Calibri" w:cs="Times New Roman"/>
          <w:color w:val="auto"/>
          <w:sz w:val="28"/>
          <w:szCs w:val="28"/>
        </w:rPr>
        <w:t>33</w:t>
      </w:r>
      <w:r>
        <w:rPr>
          <w:rFonts w:ascii="Calibri" w:hAnsi="Calibri" w:cs="宋体" w:hint="eastAsia"/>
          <w:color w:val="auto"/>
          <w:sz w:val="28"/>
          <w:szCs w:val="28"/>
        </w:rPr>
        <w:t>公里，河床宽</w:t>
      </w:r>
      <w:r>
        <w:rPr>
          <w:rFonts w:ascii="Calibri" w:hAnsi="Calibri" w:cs="Times New Roman"/>
          <w:color w:val="auto"/>
          <w:sz w:val="28"/>
          <w:szCs w:val="28"/>
        </w:rPr>
        <w:t>50</w:t>
      </w:r>
      <w:r>
        <w:rPr>
          <w:rFonts w:ascii="Calibri" w:hAnsi="Calibri" w:cs="宋体" w:hint="eastAsia"/>
          <w:color w:val="auto"/>
          <w:sz w:val="28"/>
          <w:szCs w:val="28"/>
        </w:rPr>
        <w:t>米，流域面积</w:t>
      </w:r>
      <w:r>
        <w:rPr>
          <w:rFonts w:ascii="Calibri" w:hAnsi="Calibri" w:cs="Times New Roman"/>
          <w:color w:val="auto"/>
          <w:sz w:val="28"/>
          <w:szCs w:val="28"/>
        </w:rPr>
        <w:t>35</w:t>
      </w:r>
      <w:r>
        <w:rPr>
          <w:rFonts w:ascii="Calibri" w:hAnsi="Calibri" w:cs="宋体" w:hint="eastAsia"/>
          <w:color w:val="auto"/>
          <w:sz w:val="28"/>
          <w:szCs w:val="28"/>
        </w:rPr>
        <w:t>平方公里，流量为</w:t>
      </w:r>
      <w:r>
        <w:rPr>
          <w:rFonts w:ascii="Calibri" w:hAnsi="Calibri" w:cs="Times New Roman"/>
          <w:color w:val="auto"/>
          <w:sz w:val="28"/>
          <w:szCs w:val="28"/>
        </w:rPr>
        <w:t>140</w:t>
      </w:r>
      <w:r>
        <w:rPr>
          <w:rFonts w:ascii="Calibri" w:hAnsi="Calibri" w:cs="宋体" w:hint="eastAsia"/>
          <w:color w:val="auto"/>
          <w:sz w:val="28"/>
          <w:szCs w:val="28"/>
        </w:rPr>
        <w:t>立方米</w:t>
      </w:r>
      <w:r>
        <w:rPr>
          <w:rFonts w:ascii="Calibri" w:hAnsi="Calibri" w:cs="Times New Roman"/>
          <w:color w:val="auto"/>
          <w:sz w:val="28"/>
          <w:szCs w:val="28"/>
        </w:rPr>
        <w:t>/</w:t>
      </w:r>
      <w:r>
        <w:rPr>
          <w:rFonts w:ascii="Calibri" w:hAnsi="Calibri" w:cs="宋体" w:hint="eastAsia"/>
          <w:color w:val="auto"/>
          <w:sz w:val="28"/>
          <w:szCs w:val="28"/>
        </w:rPr>
        <w:t>秒。</w:t>
      </w:r>
      <w:r>
        <w:rPr>
          <w:rFonts w:ascii="Calibri" w:hAnsi="Calibri" w:cs="宋体"/>
          <w:color w:val="auto"/>
          <w:sz w:val="28"/>
          <w:szCs w:val="28"/>
        </w:rPr>
        <w:t xml:space="preserve"> </w:t>
      </w:r>
      <w:r>
        <w:rPr>
          <w:rFonts w:ascii="Calibri" w:hAnsi="Calibri" w:cs="宋体" w:hint="eastAsia"/>
          <w:color w:val="auto"/>
          <w:sz w:val="28"/>
          <w:szCs w:val="28"/>
        </w:rPr>
        <w:t>本项目距离潍坊市水源地较远，而且该地地下水的流向为由南向北偏东方向，本项目位于水源地的下游方向，所以，该项目的排污对该区域的水源地基本无影响。</w:t>
      </w:r>
      <w:r>
        <w:rPr>
          <w:rFonts w:ascii="Calibri" w:hAnsi="Calibri" w:cs="宋体"/>
          <w:color w:val="auto"/>
          <w:sz w:val="28"/>
          <w:szCs w:val="28"/>
        </w:rPr>
        <w:t xml:space="preserve"> </w:t>
      </w:r>
    </w:p>
    <w:p w:rsidR="001A3FCF" w:rsidRDefault="001A3FCF">
      <w:pPr>
        <w:pStyle w:val="Heading3"/>
        <w:adjustRightInd w:val="0"/>
        <w:snapToGrid w:val="0"/>
        <w:spacing w:before="0" w:line="240" w:lineRule="auto"/>
        <w:rPr>
          <w:rFonts w:eastAsia="仿宋"/>
          <w:color w:val="000000"/>
          <w:sz w:val="32"/>
        </w:rPr>
      </w:pPr>
      <w:r>
        <w:rPr>
          <w:rFonts w:eastAsia="仿宋"/>
          <w:bCs w:val="0"/>
          <w:color w:val="000000"/>
          <w:kern w:val="2"/>
          <w:sz w:val="32"/>
        </w:rPr>
        <w:t>2.1.6</w:t>
      </w:r>
      <w:r>
        <w:rPr>
          <w:rFonts w:eastAsia="仿宋" w:hint="eastAsia"/>
          <w:bCs w:val="0"/>
          <w:color w:val="000000"/>
          <w:kern w:val="2"/>
          <w:sz w:val="32"/>
        </w:rPr>
        <w:t>植被土壤</w:t>
      </w:r>
      <w:bookmarkEnd w:id="101"/>
    </w:p>
    <w:p w:rsidR="001A3FCF" w:rsidRDefault="001A3FCF" w:rsidP="00FE4BD5">
      <w:pPr>
        <w:adjustRightInd w:val="0"/>
        <w:snapToGrid w:val="0"/>
        <w:spacing w:line="240" w:lineRule="auto"/>
        <w:ind w:firstLine="31680"/>
        <w:rPr>
          <w:rFonts w:eastAsia="仿宋"/>
          <w:color w:val="000000"/>
          <w:sz w:val="32"/>
          <w:szCs w:val="32"/>
        </w:rPr>
      </w:pPr>
      <w:r>
        <w:rPr>
          <w:rFonts w:eastAsia="仿宋" w:hint="eastAsia"/>
          <w:color w:val="000000"/>
          <w:sz w:val="32"/>
          <w:szCs w:val="32"/>
        </w:rPr>
        <w:t>周围</w:t>
      </w:r>
      <w:r>
        <w:rPr>
          <w:rFonts w:eastAsia="仿宋"/>
          <w:color w:val="000000"/>
          <w:sz w:val="32"/>
          <w:szCs w:val="32"/>
        </w:rPr>
        <w:t>1</w:t>
      </w:r>
      <w:r>
        <w:rPr>
          <w:rFonts w:eastAsia="仿宋" w:hint="eastAsia"/>
          <w:color w:val="000000"/>
          <w:sz w:val="32"/>
          <w:szCs w:val="32"/>
        </w:rPr>
        <w:t>千米植物受人类生产和生活长期影响，已无地带性自然植物优势群落等存在，代之于人工栽培或次生植物群落东广泛分布，同时已不具有原始野生动物生境。</w:t>
      </w:r>
    </w:p>
    <w:p w:rsidR="001A3FCF" w:rsidRDefault="001A3FCF">
      <w:pPr>
        <w:pStyle w:val="Heading2"/>
        <w:spacing w:line="240" w:lineRule="auto"/>
        <w:rPr>
          <w:rFonts w:ascii="Times New Roman" w:eastAsia="仿宋" w:hAnsi="Times New Roman"/>
          <w:color w:val="000000"/>
        </w:rPr>
      </w:pPr>
      <w:bookmarkStart w:id="102" w:name="_Toc10522"/>
      <w:bookmarkStart w:id="103" w:name="_Toc425445159"/>
      <w:bookmarkStart w:id="104" w:name="_Toc25295"/>
      <w:bookmarkStart w:id="105" w:name="_Toc429313743"/>
      <w:bookmarkEnd w:id="96"/>
      <w:bookmarkEnd w:id="97"/>
      <w:r>
        <w:rPr>
          <w:rFonts w:ascii="Times New Roman" w:eastAsia="仿宋" w:hAnsi="Times New Roman"/>
          <w:color w:val="000000"/>
        </w:rPr>
        <w:t xml:space="preserve">2.2  </w:t>
      </w:r>
      <w:r>
        <w:rPr>
          <w:rFonts w:ascii="Times New Roman" w:eastAsia="仿宋" w:hAnsi="Times New Roman" w:hint="eastAsia"/>
          <w:color w:val="000000"/>
        </w:rPr>
        <w:t>生产工艺及污染物分析</w:t>
      </w:r>
      <w:bookmarkEnd w:id="98"/>
      <w:bookmarkEnd w:id="99"/>
      <w:bookmarkEnd w:id="102"/>
      <w:bookmarkEnd w:id="103"/>
      <w:bookmarkEnd w:id="104"/>
      <w:bookmarkEnd w:id="105"/>
    </w:p>
    <w:p w:rsidR="001A3FCF" w:rsidRDefault="001A3FCF">
      <w:pPr>
        <w:pStyle w:val="Heading3"/>
        <w:adjustRightInd w:val="0"/>
        <w:snapToGrid w:val="0"/>
        <w:spacing w:before="0" w:line="240" w:lineRule="auto"/>
        <w:rPr>
          <w:rFonts w:eastAsia="仿宋"/>
          <w:color w:val="000000"/>
          <w:sz w:val="32"/>
        </w:rPr>
      </w:pPr>
      <w:bookmarkStart w:id="106" w:name="_Toc429313744"/>
      <w:bookmarkStart w:id="107" w:name="_Toc18488"/>
      <w:r>
        <w:rPr>
          <w:rFonts w:eastAsia="仿宋"/>
          <w:color w:val="000000"/>
          <w:sz w:val="32"/>
        </w:rPr>
        <w:t>2.2.1</w:t>
      </w:r>
      <w:r>
        <w:rPr>
          <w:rFonts w:eastAsia="仿宋" w:hint="eastAsia"/>
          <w:color w:val="000000"/>
          <w:sz w:val="32"/>
        </w:rPr>
        <w:t>主要生产工艺</w:t>
      </w:r>
      <w:bookmarkEnd w:id="106"/>
      <w:bookmarkEnd w:id="107"/>
    </w:p>
    <w:p w:rsidR="001A3FCF" w:rsidRDefault="001A3FCF">
      <w:pPr>
        <w:adjustRightInd w:val="0"/>
        <w:snapToGrid w:val="0"/>
        <w:ind w:firstLineChars="0" w:firstLine="556"/>
        <w:rPr>
          <w:rFonts w:eastAsia="仿宋"/>
          <w:color w:val="000000"/>
          <w:sz w:val="32"/>
          <w:szCs w:val="32"/>
        </w:rPr>
      </w:pPr>
      <w:r>
        <w:rPr>
          <w:rFonts w:eastAsia="仿宋" w:hint="eastAsia"/>
          <w:color w:val="000000"/>
          <w:sz w:val="32"/>
          <w:szCs w:val="32"/>
        </w:rPr>
        <w:t>其工艺流程图见</w:t>
      </w:r>
      <w:r>
        <w:rPr>
          <w:rFonts w:eastAsia="仿宋"/>
          <w:color w:val="000000"/>
          <w:sz w:val="32"/>
          <w:szCs w:val="32"/>
        </w:rPr>
        <w:t>2-1</w:t>
      </w:r>
      <w:r>
        <w:rPr>
          <w:rFonts w:eastAsia="仿宋" w:hint="eastAsia"/>
          <w:color w:val="000000"/>
          <w:sz w:val="32"/>
          <w:szCs w:val="32"/>
        </w:rPr>
        <w:t>。</w:t>
      </w:r>
    </w:p>
    <w:p w:rsidR="001A3FCF" w:rsidRDefault="001A3FCF">
      <w:pPr>
        <w:adjustRightInd w:val="0"/>
        <w:snapToGrid w:val="0"/>
        <w:ind w:firstLineChars="0" w:firstLine="0"/>
        <w:rPr>
          <w:color w:val="000000"/>
        </w:rPr>
      </w:pPr>
      <w:r w:rsidRPr="00FA5AB7">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1pt;height:244.5pt">
            <v:imagedata r:id="rId18" o:title=""/>
          </v:shape>
        </w:pict>
      </w:r>
    </w:p>
    <w:p w:rsidR="001A3FCF" w:rsidRDefault="001A3FCF">
      <w:pPr>
        <w:adjustRightInd w:val="0"/>
        <w:snapToGrid w:val="0"/>
        <w:ind w:firstLineChars="0" w:firstLine="556"/>
        <w:jc w:val="center"/>
        <w:rPr>
          <w:rFonts w:eastAsia="仿宋"/>
          <w:color w:val="000000"/>
          <w:sz w:val="32"/>
          <w:szCs w:val="32"/>
        </w:rPr>
      </w:pPr>
      <w:r>
        <w:rPr>
          <w:rFonts w:eastAsia="仿宋" w:hint="eastAsia"/>
          <w:color w:val="000000"/>
          <w:sz w:val="32"/>
          <w:szCs w:val="32"/>
        </w:rPr>
        <w:t>图</w:t>
      </w:r>
      <w:r>
        <w:rPr>
          <w:rFonts w:eastAsia="仿宋"/>
          <w:color w:val="000000"/>
          <w:sz w:val="32"/>
          <w:szCs w:val="32"/>
        </w:rPr>
        <w:t xml:space="preserve">2-1 </w:t>
      </w:r>
      <w:r>
        <w:rPr>
          <w:rFonts w:eastAsia="仿宋" w:hint="eastAsia"/>
          <w:color w:val="000000"/>
          <w:sz w:val="32"/>
          <w:szCs w:val="32"/>
        </w:rPr>
        <w:t>企业生产工艺</w:t>
      </w:r>
    </w:p>
    <w:p w:rsidR="001A3FCF" w:rsidRDefault="001A3FCF">
      <w:pPr>
        <w:pStyle w:val="Heading2"/>
        <w:spacing w:line="240" w:lineRule="auto"/>
        <w:rPr>
          <w:rFonts w:ascii="Times New Roman" w:eastAsia="仿宋" w:hAnsi="Times New Roman"/>
          <w:color w:val="000000"/>
        </w:rPr>
      </w:pPr>
      <w:bookmarkStart w:id="108" w:name="_Toc429313749"/>
      <w:bookmarkStart w:id="109" w:name="_Toc25036"/>
      <w:r>
        <w:rPr>
          <w:rFonts w:ascii="Times New Roman" w:eastAsia="仿宋" w:hAnsi="Times New Roman"/>
          <w:color w:val="000000"/>
        </w:rPr>
        <w:t xml:space="preserve">2.3  </w:t>
      </w:r>
      <w:r>
        <w:rPr>
          <w:rFonts w:ascii="Times New Roman" w:eastAsia="仿宋" w:hAnsi="Times New Roman" w:hint="eastAsia"/>
          <w:color w:val="000000"/>
        </w:rPr>
        <w:t>污染物治理系统</w:t>
      </w:r>
      <w:bookmarkEnd w:id="108"/>
      <w:bookmarkEnd w:id="109"/>
    </w:p>
    <w:p w:rsidR="001A3FCF" w:rsidRDefault="001A3FCF" w:rsidP="00FA5AB7">
      <w:pPr>
        <w:keepNext/>
        <w:keepLines/>
        <w:spacing w:before="120" w:afterLines="50" w:line="240" w:lineRule="auto"/>
        <w:ind w:firstLineChars="0" w:firstLine="0"/>
        <w:outlineLvl w:val="2"/>
        <w:rPr>
          <w:rFonts w:eastAsia="仿宋"/>
          <w:b/>
          <w:bCs/>
          <w:color w:val="000000"/>
          <w:sz w:val="32"/>
          <w:szCs w:val="32"/>
        </w:rPr>
      </w:pPr>
      <w:bookmarkStart w:id="110" w:name="_Toc629"/>
      <w:bookmarkStart w:id="111" w:name="_Toc425431078"/>
      <w:bookmarkStart w:id="112" w:name="_Toc18412"/>
      <w:bookmarkStart w:id="113" w:name="_Toc429313750"/>
      <w:bookmarkStart w:id="114" w:name="_Toc426472902"/>
      <w:r>
        <w:rPr>
          <w:rFonts w:eastAsia="仿宋"/>
          <w:b/>
          <w:bCs/>
          <w:color w:val="000000"/>
          <w:sz w:val="32"/>
          <w:szCs w:val="32"/>
        </w:rPr>
        <w:t>2.3.1</w:t>
      </w:r>
      <w:r>
        <w:rPr>
          <w:rFonts w:eastAsia="仿宋" w:hint="eastAsia"/>
          <w:b/>
          <w:bCs/>
          <w:color w:val="000000"/>
          <w:sz w:val="32"/>
          <w:szCs w:val="32"/>
        </w:rPr>
        <w:t>废水</w:t>
      </w:r>
      <w:bookmarkEnd w:id="110"/>
      <w:bookmarkEnd w:id="111"/>
      <w:bookmarkEnd w:id="112"/>
      <w:bookmarkEnd w:id="113"/>
      <w:bookmarkEnd w:id="114"/>
    </w:p>
    <w:p w:rsidR="001A3FCF" w:rsidRDefault="001A3FCF">
      <w:pPr>
        <w:adjustRightInd w:val="0"/>
        <w:snapToGrid w:val="0"/>
        <w:spacing w:line="240" w:lineRule="auto"/>
        <w:ind w:firstLineChars="0" w:firstLine="556"/>
        <w:rPr>
          <w:rFonts w:eastAsia="仿宋"/>
          <w:color w:val="000000"/>
          <w:sz w:val="32"/>
          <w:szCs w:val="32"/>
        </w:rPr>
      </w:pPr>
      <w:r>
        <w:rPr>
          <w:rFonts w:eastAsia="仿宋" w:hint="eastAsia"/>
          <w:color w:val="000000"/>
          <w:sz w:val="32"/>
          <w:szCs w:val="32"/>
        </w:rPr>
        <w:t>我厂雨污分流、清污分流、分类处理。产生的废水主要为生活污水。</w:t>
      </w:r>
    </w:p>
    <w:p w:rsidR="001A3FCF" w:rsidRDefault="001A3FCF">
      <w:pPr>
        <w:adjustRightInd w:val="0"/>
        <w:snapToGrid w:val="0"/>
        <w:spacing w:line="240" w:lineRule="auto"/>
        <w:ind w:firstLineChars="0" w:firstLine="0"/>
        <w:rPr>
          <w:rFonts w:eastAsia="仿宋"/>
          <w:b/>
          <w:color w:val="000000"/>
          <w:sz w:val="32"/>
          <w:szCs w:val="32"/>
        </w:rPr>
      </w:pPr>
      <w:r>
        <w:rPr>
          <w:rFonts w:eastAsia="仿宋"/>
          <w:b/>
          <w:color w:val="000000"/>
          <w:sz w:val="32"/>
          <w:szCs w:val="32"/>
        </w:rPr>
        <w:t>2.3.1.1</w:t>
      </w:r>
      <w:r>
        <w:rPr>
          <w:rFonts w:eastAsia="仿宋" w:hint="eastAsia"/>
          <w:b/>
          <w:color w:val="000000"/>
          <w:sz w:val="32"/>
          <w:szCs w:val="32"/>
        </w:rPr>
        <w:t>雨水</w:t>
      </w:r>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我厂雨水经地槽管网收集后，通过厂区雨水排放口集中排入市政雨水管网。</w:t>
      </w:r>
    </w:p>
    <w:p w:rsidR="001A3FCF" w:rsidRDefault="001A3FCF">
      <w:pPr>
        <w:adjustRightInd w:val="0"/>
        <w:snapToGrid w:val="0"/>
        <w:ind w:firstLineChars="0" w:firstLine="0"/>
        <w:rPr>
          <w:rFonts w:eastAsia="仿宋"/>
          <w:b/>
          <w:color w:val="000000"/>
          <w:sz w:val="32"/>
          <w:szCs w:val="32"/>
        </w:rPr>
      </w:pPr>
      <w:r>
        <w:rPr>
          <w:rFonts w:eastAsia="仿宋"/>
          <w:b/>
          <w:color w:val="000000"/>
          <w:sz w:val="32"/>
          <w:szCs w:val="32"/>
        </w:rPr>
        <w:t>2.3.1.2</w:t>
      </w:r>
      <w:r>
        <w:rPr>
          <w:rFonts w:eastAsia="仿宋" w:hint="eastAsia"/>
          <w:b/>
          <w:color w:val="000000"/>
          <w:sz w:val="32"/>
          <w:szCs w:val="32"/>
        </w:rPr>
        <w:t>生活污水</w:t>
      </w:r>
    </w:p>
    <w:p w:rsidR="001A3FCF" w:rsidRDefault="001A3FCF" w:rsidP="00FE4BD5">
      <w:pPr>
        <w:adjustRightInd w:val="0"/>
        <w:snapToGrid w:val="0"/>
        <w:spacing w:line="240" w:lineRule="auto"/>
        <w:ind w:firstLine="31680"/>
        <w:rPr>
          <w:rFonts w:eastAsia="仿宋"/>
          <w:color w:val="000000"/>
          <w:sz w:val="32"/>
          <w:szCs w:val="32"/>
        </w:rPr>
      </w:pPr>
      <w:bookmarkStart w:id="115" w:name="_Toc429313751"/>
      <w:r>
        <w:rPr>
          <w:rFonts w:eastAsia="仿宋" w:hint="eastAsia"/>
          <w:color w:val="000000"/>
          <w:sz w:val="32"/>
          <w:szCs w:val="32"/>
        </w:rPr>
        <w:t>生活污水经化粪池滞留沉淀处理后市政污水管网排入上实环境高新</w:t>
      </w:r>
      <w:r>
        <w:rPr>
          <w:rFonts w:eastAsia="仿宋"/>
          <w:color w:val="000000"/>
          <w:sz w:val="32"/>
          <w:szCs w:val="32"/>
        </w:rPr>
        <w:t>(</w:t>
      </w:r>
      <w:r>
        <w:rPr>
          <w:rFonts w:eastAsia="仿宋" w:hint="eastAsia"/>
          <w:color w:val="000000"/>
          <w:sz w:val="32"/>
          <w:szCs w:val="32"/>
        </w:rPr>
        <w:t>潍坊</w:t>
      </w:r>
      <w:r>
        <w:rPr>
          <w:rFonts w:eastAsia="仿宋"/>
          <w:color w:val="000000"/>
          <w:sz w:val="32"/>
          <w:szCs w:val="32"/>
        </w:rPr>
        <w:t>)</w:t>
      </w:r>
      <w:r>
        <w:rPr>
          <w:rFonts w:eastAsia="仿宋" w:hint="eastAsia"/>
          <w:color w:val="000000"/>
          <w:sz w:val="32"/>
          <w:szCs w:val="32"/>
        </w:rPr>
        <w:t>污水处理有限公司污水处理厂进行深度处理后排入浞河。本项目化粪池采取严格防渗措施，对地表水和地下水影响较小。</w:t>
      </w:r>
    </w:p>
    <w:p w:rsidR="001A3FCF" w:rsidRDefault="001A3FCF">
      <w:pPr>
        <w:pStyle w:val="Default"/>
        <w:rPr>
          <w:rFonts w:ascii="宋体" w:hAnsi="Times New Roman" w:cs="宋体"/>
        </w:rPr>
      </w:pPr>
      <w:bookmarkStart w:id="116" w:name="_Toc8638"/>
      <w:r>
        <w:rPr>
          <w:rFonts w:eastAsia="仿宋"/>
          <w:b/>
          <w:bCs/>
          <w:sz w:val="32"/>
          <w:szCs w:val="32"/>
        </w:rPr>
        <w:t>2.3.2</w:t>
      </w:r>
      <w:r>
        <w:rPr>
          <w:rFonts w:eastAsia="仿宋" w:hint="eastAsia"/>
          <w:b/>
          <w:bCs/>
          <w:sz w:val="32"/>
          <w:szCs w:val="32"/>
        </w:rPr>
        <w:t>废气</w:t>
      </w:r>
      <w:bookmarkEnd w:id="115"/>
      <w:bookmarkEnd w:id="116"/>
    </w:p>
    <w:p w:rsidR="001A3FCF" w:rsidRDefault="001A3FCF" w:rsidP="00DF41E0">
      <w:pPr>
        <w:autoSpaceDE w:val="0"/>
        <w:autoSpaceDN w:val="0"/>
        <w:adjustRightInd w:val="0"/>
        <w:spacing w:line="240" w:lineRule="auto"/>
        <w:ind w:firstLine="31680"/>
        <w:jc w:val="left"/>
        <w:rPr>
          <w:rFonts w:ascii="宋体" w:eastAsia="宋体" w:cs="宋体"/>
          <w:kern w:val="0"/>
          <w:szCs w:val="28"/>
        </w:rPr>
      </w:pPr>
      <w:r>
        <w:rPr>
          <w:rFonts w:ascii="宋体" w:eastAsia="宋体" w:hint="eastAsia"/>
          <w:kern w:val="0"/>
          <w:szCs w:val="28"/>
        </w:rPr>
        <w:t>拟建项目运营期间主要大气污染源包括：混砂、造型（人工造型、造型流水线）、合箱、滚筒落砂等粉尘，抛丸粉尘，打磨粉尘，电炉熔炼烟尘、浇注烟尘及非甲烷总烃，砂处理（磁选、破碎、筛分、风选、再生）粉尘，喷漆、烘干产生的非甲烷总烃，成型生物质燃烧废气。</w:t>
      </w:r>
      <w:r>
        <w:rPr>
          <w:rFonts w:ascii="宋体" w:eastAsia="宋体"/>
          <w:kern w:val="0"/>
          <w:szCs w:val="28"/>
        </w:rPr>
        <w:t xml:space="preserve"> </w:t>
      </w:r>
      <w:r>
        <w:rPr>
          <w:rFonts w:ascii="宋体" w:eastAsia="宋体" w:hint="eastAsia"/>
          <w:kern w:val="0"/>
          <w:szCs w:val="28"/>
        </w:rPr>
        <w:t>查阅工业污染源产排污系数手册（第九分册），铸铁件，生铁、废钢为原料，</w:t>
      </w:r>
      <w:r>
        <w:rPr>
          <w:rFonts w:ascii="宋体" w:eastAsia="宋体"/>
          <w:kern w:val="0"/>
          <w:szCs w:val="28"/>
        </w:rPr>
        <w:t>≤</w:t>
      </w:r>
      <w:r>
        <w:rPr>
          <w:rFonts w:eastAsia="宋体"/>
          <w:kern w:val="0"/>
          <w:szCs w:val="28"/>
        </w:rPr>
        <w:t>15000</w:t>
      </w:r>
      <w:r>
        <w:rPr>
          <w:rFonts w:ascii="宋体" w:eastAsia="宋体" w:cs="宋体" w:hint="eastAsia"/>
          <w:kern w:val="0"/>
          <w:szCs w:val="28"/>
        </w:rPr>
        <w:t>吨</w:t>
      </w:r>
      <w:r>
        <w:rPr>
          <w:rFonts w:eastAsia="宋体"/>
          <w:kern w:val="0"/>
          <w:szCs w:val="28"/>
        </w:rPr>
        <w:t>/</w:t>
      </w:r>
      <w:r>
        <w:rPr>
          <w:rFonts w:ascii="宋体" w:eastAsia="宋体" w:cs="宋体" w:hint="eastAsia"/>
          <w:kern w:val="0"/>
          <w:szCs w:val="28"/>
        </w:rPr>
        <w:t>年时，烟尘约</w:t>
      </w:r>
      <w:r>
        <w:rPr>
          <w:rFonts w:eastAsia="宋体"/>
          <w:kern w:val="0"/>
          <w:szCs w:val="28"/>
        </w:rPr>
        <w:t>0.6kg/</w:t>
      </w:r>
      <w:r>
        <w:rPr>
          <w:rFonts w:ascii="宋体" w:eastAsia="宋体" w:cs="宋体" w:hint="eastAsia"/>
          <w:kern w:val="0"/>
          <w:szCs w:val="28"/>
        </w:rPr>
        <w:t>吨产品，工业粉尘产生量为</w:t>
      </w:r>
      <w:r>
        <w:rPr>
          <w:rFonts w:eastAsia="宋体"/>
          <w:kern w:val="0"/>
          <w:szCs w:val="28"/>
        </w:rPr>
        <w:t>32kg/</w:t>
      </w:r>
      <w:r>
        <w:rPr>
          <w:rFonts w:ascii="宋体" w:eastAsia="宋体" w:cs="宋体" w:hint="eastAsia"/>
          <w:kern w:val="0"/>
          <w:szCs w:val="28"/>
        </w:rPr>
        <w:t>吨产品。项目扩建产能</w:t>
      </w:r>
      <w:r>
        <w:rPr>
          <w:rFonts w:eastAsia="宋体"/>
          <w:kern w:val="0"/>
          <w:szCs w:val="28"/>
        </w:rPr>
        <w:t>15000</w:t>
      </w:r>
      <w:r>
        <w:rPr>
          <w:rFonts w:ascii="宋体" w:eastAsia="宋体" w:cs="宋体" w:hint="eastAsia"/>
          <w:kern w:val="0"/>
          <w:szCs w:val="28"/>
        </w:rPr>
        <w:t>吨，烟尘产生量约</w:t>
      </w:r>
      <w:r>
        <w:rPr>
          <w:rFonts w:eastAsia="宋体"/>
          <w:kern w:val="0"/>
          <w:szCs w:val="28"/>
        </w:rPr>
        <w:t>9t/a</w:t>
      </w:r>
      <w:r>
        <w:rPr>
          <w:rFonts w:ascii="宋体" w:eastAsia="宋体" w:cs="宋体" w:hint="eastAsia"/>
          <w:kern w:val="0"/>
          <w:szCs w:val="28"/>
        </w:rPr>
        <w:t>、粉尘产生量约</w:t>
      </w:r>
      <w:r>
        <w:rPr>
          <w:rFonts w:eastAsia="宋体"/>
          <w:kern w:val="0"/>
          <w:szCs w:val="28"/>
        </w:rPr>
        <w:t>480t/a</w:t>
      </w:r>
      <w:r>
        <w:rPr>
          <w:rFonts w:ascii="宋体" w:eastAsia="宋体" w:cs="宋体" w:hint="eastAsia"/>
          <w:kern w:val="0"/>
          <w:szCs w:val="28"/>
        </w:rPr>
        <w:t>。</w:t>
      </w:r>
      <w:r>
        <w:rPr>
          <w:rFonts w:ascii="宋体" w:eastAsia="宋体" w:cs="宋体"/>
          <w:kern w:val="0"/>
          <w:szCs w:val="28"/>
        </w:rPr>
        <w:t xml:space="preserve"> </w:t>
      </w:r>
      <w:r>
        <w:rPr>
          <w:rFonts w:eastAsia="宋体"/>
          <w:kern w:val="0"/>
          <w:szCs w:val="28"/>
        </w:rPr>
        <w:t>1</w:t>
      </w:r>
      <w:r>
        <w:rPr>
          <w:rFonts w:ascii="黑体" w:eastAsia="黑体" w:cs="黑体" w:hint="eastAsia"/>
          <w:kern w:val="0"/>
          <w:szCs w:val="28"/>
        </w:rPr>
        <w:t>、混砂、造型、合箱、砂处理粉尘（</w:t>
      </w:r>
      <w:r>
        <w:rPr>
          <w:rFonts w:eastAsia="黑体"/>
          <w:kern w:val="0"/>
          <w:szCs w:val="28"/>
        </w:rPr>
        <w:t>G1~G4</w:t>
      </w:r>
      <w:r>
        <w:rPr>
          <w:rFonts w:ascii="黑体" w:eastAsia="黑体" w:cs="黑体" w:hint="eastAsia"/>
          <w:kern w:val="0"/>
          <w:szCs w:val="28"/>
        </w:rPr>
        <w:t>、</w:t>
      </w:r>
      <w:r>
        <w:rPr>
          <w:rFonts w:eastAsia="黑体"/>
          <w:kern w:val="0"/>
          <w:szCs w:val="28"/>
        </w:rPr>
        <w:t>G12~G16</w:t>
      </w:r>
      <w:r>
        <w:rPr>
          <w:rFonts w:ascii="黑体" w:eastAsia="黑体" w:cs="黑体" w:hint="eastAsia"/>
          <w:kern w:val="0"/>
          <w:szCs w:val="28"/>
        </w:rPr>
        <w:t>）</w:t>
      </w:r>
      <w:r>
        <w:rPr>
          <w:rFonts w:ascii="黑体" w:eastAsia="黑体" w:cs="黑体"/>
          <w:kern w:val="0"/>
          <w:szCs w:val="28"/>
        </w:rPr>
        <w:t xml:space="preserve"> </w:t>
      </w:r>
      <w:r>
        <w:rPr>
          <w:rFonts w:ascii="宋体" w:eastAsia="宋体" w:cs="宋体" w:hint="eastAsia"/>
          <w:kern w:val="0"/>
          <w:szCs w:val="28"/>
        </w:rPr>
        <w:t>项目造型车间主要原料为新砂、再生砂、粘土、煤粉，生产过程中混砂、造型工序会产生粉尘，主要成分为二氧化硅尘等。</w:t>
      </w:r>
      <w:r>
        <w:rPr>
          <w:rFonts w:ascii="宋体" w:eastAsia="宋体" w:cs="宋体"/>
          <w:kern w:val="0"/>
          <w:szCs w:val="28"/>
        </w:rPr>
        <w:t xml:space="preserve"> </w:t>
      </w:r>
    </w:p>
    <w:p w:rsidR="001A3FCF" w:rsidRDefault="001A3FCF">
      <w:pPr>
        <w:keepNext/>
        <w:keepLines/>
        <w:spacing w:line="240" w:lineRule="auto"/>
        <w:ind w:firstLineChars="0" w:firstLine="0"/>
        <w:outlineLvl w:val="2"/>
        <w:rPr>
          <w:rFonts w:eastAsia="仿宋"/>
          <w:b/>
          <w:bCs/>
          <w:color w:val="000000"/>
          <w:sz w:val="32"/>
          <w:szCs w:val="32"/>
        </w:rPr>
      </w:pPr>
      <w:bookmarkStart w:id="117" w:name="_Toc429313752"/>
      <w:bookmarkStart w:id="118" w:name="_Toc9155"/>
      <w:bookmarkStart w:id="119" w:name="_Toc417910152"/>
      <w:bookmarkStart w:id="120" w:name="_Toc27324"/>
      <w:bookmarkStart w:id="121" w:name="_Toc25152"/>
      <w:bookmarkStart w:id="122" w:name="_Toc422834792"/>
      <w:bookmarkStart w:id="123" w:name="_Toc371422427"/>
      <w:bookmarkStart w:id="124" w:name="_Toc425445161"/>
      <w:r>
        <w:rPr>
          <w:rFonts w:eastAsia="仿宋"/>
          <w:b/>
          <w:bCs/>
          <w:color w:val="000000"/>
          <w:sz w:val="32"/>
          <w:szCs w:val="32"/>
        </w:rPr>
        <w:t>2.3.3</w:t>
      </w:r>
      <w:r>
        <w:rPr>
          <w:rFonts w:eastAsia="仿宋" w:hint="eastAsia"/>
          <w:b/>
          <w:bCs/>
          <w:color w:val="000000"/>
          <w:sz w:val="32"/>
          <w:szCs w:val="32"/>
        </w:rPr>
        <w:t>固体废弃物</w:t>
      </w:r>
      <w:bookmarkEnd w:id="117"/>
      <w:bookmarkEnd w:id="118"/>
    </w:p>
    <w:p w:rsidR="001A3FCF" w:rsidRDefault="001A3FCF" w:rsidP="00DF41E0">
      <w:pPr>
        <w:adjustRightInd w:val="0"/>
        <w:snapToGrid w:val="0"/>
        <w:spacing w:line="240" w:lineRule="auto"/>
        <w:ind w:firstLine="31680"/>
        <w:rPr>
          <w:rFonts w:eastAsia="仿宋"/>
          <w:color w:val="000000"/>
          <w:sz w:val="32"/>
          <w:szCs w:val="32"/>
        </w:rPr>
      </w:pPr>
      <w:r>
        <w:rPr>
          <w:rFonts w:ascii="宋体" w:eastAsia="宋体" w:hint="eastAsia"/>
          <w:kern w:val="0"/>
          <w:szCs w:val="28"/>
        </w:rPr>
        <w:t>拟建项目运营期间主要固体废物包括工业废物和生活垃圾。工业废物又分为一般性工业废物和危险废物，一般性工业废物主要有炉渣（</w:t>
      </w:r>
      <w:r>
        <w:rPr>
          <w:rFonts w:eastAsia="宋体"/>
          <w:kern w:val="0"/>
          <w:szCs w:val="28"/>
        </w:rPr>
        <w:t>S1</w:t>
      </w:r>
      <w:r>
        <w:rPr>
          <w:rFonts w:ascii="宋体" w:eastAsia="宋体" w:cs="宋体" w:hint="eastAsia"/>
          <w:kern w:val="0"/>
          <w:szCs w:val="28"/>
        </w:rPr>
        <w:t>）、废铁渣（</w:t>
      </w:r>
      <w:r>
        <w:rPr>
          <w:rFonts w:eastAsia="宋体"/>
          <w:kern w:val="0"/>
          <w:szCs w:val="28"/>
        </w:rPr>
        <w:t>S2</w:t>
      </w:r>
      <w:r>
        <w:rPr>
          <w:rFonts w:ascii="宋体" w:eastAsia="宋体" w:cs="宋体" w:hint="eastAsia"/>
          <w:kern w:val="0"/>
          <w:szCs w:val="28"/>
        </w:rPr>
        <w:t>）、废钢丸（</w:t>
      </w:r>
      <w:r>
        <w:rPr>
          <w:rFonts w:eastAsia="宋体"/>
          <w:kern w:val="0"/>
          <w:szCs w:val="28"/>
        </w:rPr>
        <w:t>S3</w:t>
      </w:r>
      <w:r>
        <w:rPr>
          <w:rFonts w:ascii="宋体" w:eastAsia="宋体" w:cs="宋体" w:hint="eastAsia"/>
          <w:kern w:val="0"/>
          <w:szCs w:val="28"/>
        </w:rPr>
        <w:t>）、边角料及金属屑（</w:t>
      </w:r>
      <w:r>
        <w:rPr>
          <w:rFonts w:eastAsia="宋体"/>
          <w:kern w:val="0"/>
          <w:szCs w:val="28"/>
        </w:rPr>
        <w:t>S4</w:t>
      </w:r>
      <w:r>
        <w:rPr>
          <w:rFonts w:ascii="宋体" w:eastAsia="宋体" w:cs="宋体" w:hint="eastAsia"/>
          <w:kern w:val="0"/>
          <w:szCs w:val="28"/>
        </w:rPr>
        <w:t>、</w:t>
      </w:r>
      <w:r>
        <w:rPr>
          <w:rFonts w:eastAsia="宋体"/>
          <w:kern w:val="0"/>
          <w:szCs w:val="28"/>
        </w:rPr>
        <w:t>S5</w:t>
      </w:r>
      <w:r>
        <w:rPr>
          <w:rFonts w:ascii="宋体" w:eastAsia="宋体" w:cs="宋体" w:hint="eastAsia"/>
          <w:kern w:val="0"/>
          <w:szCs w:val="28"/>
        </w:rPr>
        <w:t>）、砂处理线中杂质（</w:t>
      </w:r>
      <w:r>
        <w:rPr>
          <w:rFonts w:eastAsia="宋体"/>
          <w:kern w:val="0"/>
          <w:szCs w:val="28"/>
        </w:rPr>
        <w:t>S8</w:t>
      </w:r>
      <w:r>
        <w:rPr>
          <w:rFonts w:ascii="宋体" w:eastAsia="宋体" w:cs="宋体" w:hint="eastAsia"/>
          <w:kern w:val="0"/>
          <w:szCs w:val="28"/>
        </w:rPr>
        <w:t>、</w:t>
      </w:r>
      <w:r>
        <w:rPr>
          <w:rFonts w:eastAsia="宋体"/>
          <w:kern w:val="0"/>
          <w:szCs w:val="28"/>
        </w:rPr>
        <w:t>S10</w:t>
      </w:r>
      <w:r>
        <w:rPr>
          <w:rFonts w:ascii="宋体" w:eastAsia="宋体" w:cs="宋体" w:hint="eastAsia"/>
          <w:kern w:val="0"/>
          <w:szCs w:val="28"/>
        </w:rPr>
        <w:t>）及不合格品（</w:t>
      </w:r>
      <w:r>
        <w:rPr>
          <w:rFonts w:eastAsia="宋体"/>
          <w:kern w:val="0"/>
          <w:szCs w:val="28"/>
        </w:rPr>
        <w:t>S9</w:t>
      </w:r>
      <w:r>
        <w:rPr>
          <w:rFonts w:ascii="宋体" w:eastAsia="宋体" w:cs="宋体" w:hint="eastAsia"/>
          <w:kern w:val="0"/>
          <w:szCs w:val="28"/>
        </w:rPr>
        <w:t>）；危险废物主要有沾漆槽渣（</w:t>
      </w:r>
      <w:r>
        <w:rPr>
          <w:rFonts w:eastAsia="宋体"/>
          <w:kern w:val="0"/>
          <w:szCs w:val="28"/>
        </w:rPr>
        <w:t>S6</w:t>
      </w:r>
      <w:r>
        <w:rPr>
          <w:rFonts w:ascii="宋体" w:eastAsia="宋体" w:cs="宋体" w:hint="eastAsia"/>
          <w:kern w:val="0"/>
          <w:szCs w:val="28"/>
        </w:rPr>
        <w:t>）、废活性炭（</w:t>
      </w:r>
      <w:r>
        <w:rPr>
          <w:rFonts w:eastAsia="宋体"/>
          <w:kern w:val="0"/>
          <w:szCs w:val="28"/>
        </w:rPr>
        <w:t>S7</w:t>
      </w:r>
      <w:r>
        <w:rPr>
          <w:rFonts w:ascii="宋体" w:eastAsia="宋体" w:cs="宋体" w:hint="eastAsia"/>
          <w:kern w:val="0"/>
          <w:szCs w:val="28"/>
        </w:rPr>
        <w:t>）、空压机含油废液、油抹布、废切削液、废水性漆桶等。</w:t>
      </w:r>
    </w:p>
    <w:p w:rsidR="001A3FCF" w:rsidRDefault="001A3FCF" w:rsidP="00DF41E0">
      <w:pPr>
        <w:adjustRightInd w:val="0"/>
        <w:snapToGrid w:val="0"/>
        <w:spacing w:line="240" w:lineRule="auto"/>
        <w:ind w:firstLineChars="500" w:firstLine="31680"/>
        <w:rPr>
          <w:rFonts w:eastAsia="仿宋"/>
          <w:color w:val="000000"/>
          <w:sz w:val="32"/>
          <w:szCs w:val="32"/>
        </w:rPr>
      </w:pPr>
      <w:r>
        <w:rPr>
          <w:rFonts w:eastAsia="仿宋" w:hint="eastAsia"/>
          <w:color w:val="000000"/>
          <w:sz w:val="32"/>
          <w:szCs w:val="32"/>
        </w:rPr>
        <w:t>固体废物基本情况见表</w:t>
      </w:r>
      <w:r>
        <w:rPr>
          <w:rFonts w:eastAsia="仿宋"/>
          <w:color w:val="000000"/>
          <w:sz w:val="32"/>
          <w:szCs w:val="32"/>
        </w:rPr>
        <w:t>2-3</w:t>
      </w:r>
      <w:r>
        <w:rPr>
          <w:rFonts w:eastAsia="仿宋" w:hint="eastAsia"/>
          <w:color w:val="000000"/>
          <w:sz w:val="32"/>
          <w:szCs w:val="32"/>
        </w:rPr>
        <w:t>。</w:t>
      </w:r>
    </w:p>
    <w:p w:rsidR="001A3FCF" w:rsidRDefault="001A3FCF" w:rsidP="00DF41E0">
      <w:pPr>
        <w:spacing w:line="240" w:lineRule="auto"/>
        <w:ind w:firstLine="31680"/>
        <w:jc w:val="center"/>
        <w:rPr>
          <w:rFonts w:eastAsia="仿宋"/>
          <w:color w:val="000000"/>
          <w:sz w:val="32"/>
          <w:szCs w:val="32"/>
        </w:rPr>
      </w:pPr>
    </w:p>
    <w:p w:rsidR="001A3FCF" w:rsidRDefault="001A3FCF" w:rsidP="00DF41E0">
      <w:pPr>
        <w:spacing w:line="240" w:lineRule="auto"/>
        <w:ind w:firstLine="31680"/>
        <w:jc w:val="center"/>
        <w:rPr>
          <w:rFonts w:eastAsia="仿宋"/>
          <w:color w:val="000000"/>
          <w:sz w:val="32"/>
          <w:szCs w:val="32"/>
        </w:rPr>
      </w:pPr>
    </w:p>
    <w:p w:rsidR="001A3FCF" w:rsidRDefault="001A3FCF" w:rsidP="00DF41E0">
      <w:pPr>
        <w:spacing w:line="240" w:lineRule="auto"/>
        <w:ind w:firstLine="31680"/>
        <w:jc w:val="center"/>
        <w:rPr>
          <w:rFonts w:eastAsia="仿宋"/>
          <w:color w:val="000000"/>
          <w:sz w:val="32"/>
          <w:szCs w:val="32"/>
        </w:rPr>
      </w:pPr>
      <w:r>
        <w:rPr>
          <w:rFonts w:eastAsia="仿宋" w:hint="eastAsia"/>
          <w:color w:val="000000"/>
          <w:sz w:val="32"/>
          <w:szCs w:val="32"/>
        </w:rPr>
        <w:t>表</w:t>
      </w:r>
      <w:r>
        <w:rPr>
          <w:rFonts w:eastAsia="仿宋"/>
          <w:color w:val="000000"/>
          <w:sz w:val="32"/>
          <w:szCs w:val="32"/>
        </w:rPr>
        <w:t xml:space="preserve">2-3 </w:t>
      </w:r>
      <w:r>
        <w:rPr>
          <w:rFonts w:eastAsia="仿宋" w:hint="eastAsia"/>
          <w:color w:val="000000"/>
          <w:sz w:val="32"/>
          <w:szCs w:val="32"/>
        </w:rPr>
        <w:t>固体废物基本情况</w:t>
      </w:r>
    </w:p>
    <w:p w:rsidR="001A3FCF" w:rsidRDefault="001A3FCF" w:rsidP="00DF41E0">
      <w:pPr>
        <w:spacing w:line="240" w:lineRule="auto"/>
        <w:ind w:firstLine="31680"/>
        <w:jc w:val="center"/>
        <w:rPr>
          <w:rFonts w:eastAsia="仿宋"/>
          <w:color w:val="000000"/>
          <w:sz w:val="32"/>
          <w:szCs w:val="32"/>
        </w:rPr>
      </w:pPr>
      <w:r w:rsidRPr="00FA5AB7">
        <w:rPr>
          <w:rFonts w:eastAsia="仿宋"/>
          <w:color w:val="000000"/>
          <w:sz w:val="32"/>
          <w:szCs w:val="32"/>
        </w:rPr>
        <w:pict>
          <v:shape id="_x0000_i1026" type="#_x0000_t75" style="width:405pt;height:419.25pt">
            <v:imagedata r:id="rId19" o:title=""/>
          </v:shape>
        </w:pict>
      </w:r>
    </w:p>
    <w:p w:rsidR="001A3FCF" w:rsidRDefault="001A3FCF">
      <w:pPr>
        <w:pStyle w:val="Heading2"/>
        <w:spacing w:line="240" w:lineRule="auto"/>
        <w:rPr>
          <w:rFonts w:ascii="Times New Roman" w:eastAsia="仿宋" w:hAnsi="Times New Roman"/>
          <w:color w:val="000000"/>
        </w:rPr>
      </w:pPr>
      <w:bookmarkStart w:id="125" w:name="_Toc4867"/>
      <w:bookmarkStart w:id="126" w:name="_Toc429313753"/>
      <w:r>
        <w:rPr>
          <w:rFonts w:ascii="Times New Roman" w:eastAsia="仿宋" w:hAnsi="Times New Roman"/>
          <w:color w:val="000000"/>
        </w:rPr>
        <w:t xml:space="preserve">2.4  </w:t>
      </w:r>
      <w:r>
        <w:rPr>
          <w:rFonts w:ascii="Times New Roman" w:eastAsia="仿宋" w:hAnsi="Times New Roman" w:hint="eastAsia"/>
          <w:color w:val="000000"/>
        </w:rPr>
        <w:t>原辅材料基本情况</w:t>
      </w:r>
      <w:bookmarkEnd w:id="125"/>
      <w:bookmarkEnd w:id="126"/>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本公司生产过程中使用的原材料为水性铸件漆、铁水、砂、生物质颗粒燃料，本项目无其他危险化学品，不涉及有毒物质，因此，本项目不构成重大危险源。</w:t>
      </w:r>
    </w:p>
    <w:p w:rsidR="001A3FCF" w:rsidRDefault="001A3FCF" w:rsidP="00FA5AB7">
      <w:pPr>
        <w:keepNext/>
        <w:keepLines/>
        <w:spacing w:before="120" w:afterLines="50" w:line="240" w:lineRule="auto"/>
        <w:ind w:firstLineChars="0" w:firstLine="0"/>
        <w:outlineLvl w:val="2"/>
        <w:rPr>
          <w:rFonts w:eastAsia="仿宋"/>
          <w:b/>
          <w:bCs/>
          <w:color w:val="000000"/>
          <w:sz w:val="32"/>
          <w:szCs w:val="32"/>
        </w:rPr>
      </w:pPr>
      <w:bookmarkStart w:id="127" w:name="_Toc9364"/>
      <w:bookmarkStart w:id="128" w:name="_Toc26249"/>
      <w:r>
        <w:rPr>
          <w:rFonts w:eastAsia="仿宋"/>
          <w:b/>
          <w:bCs/>
          <w:color w:val="000000"/>
          <w:sz w:val="32"/>
          <w:szCs w:val="32"/>
        </w:rPr>
        <w:t>2.4.1</w:t>
      </w:r>
      <w:r>
        <w:rPr>
          <w:rFonts w:eastAsia="仿宋" w:hint="eastAsia"/>
          <w:b/>
          <w:bCs/>
          <w:color w:val="000000"/>
          <w:sz w:val="32"/>
          <w:szCs w:val="32"/>
        </w:rPr>
        <w:t>主要物质理化性质</w:t>
      </w:r>
      <w:bookmarkEnd w:id="127"/>
      <w:bookmarkEnd w:id="128"/>
    </w:p>
    <w:p w:rsidR="001A3FCF" w:rsidRDefault="001A3FCF" w:rsidP="00DF41E0">
      <w:pPr>
        <w:adjustRightInd w:val="0"/>
        <w:snapToGrid w:val="0"/>
        <w:spacing w:line="240" w:lineRule="auto"/>
        <w:ind w:firstLine="31680"/>
        <w:rPr>
          <w:rFonts w:eastAsia="仿宋"/>
          <w:b/>
          <w:bCs/>
          <w:color w:val="000000"/>
          <w:sz w:val="32"/>
          <w:szCs w:val="32"/>
        </w:rPr>
      </w:pPr>
      <w:r>
        <w:rPr>
          <w:rFonts w:eastAsia="仿宋"/>
          <w:b/>
          <w:bCs/>
          <w:color w:val="000000"/>
          <w:sz w:val="32"/>
          <w:szCs w:val="32"/>
        </w:rPr>
        <w:t>1</w:t>
      </w:r>
      <w:r>
        <w:rPr>
          <w:rFonts w:eastAsia="仿宋" w:hint="eastAsia"/>
          <w:b/>
          <w:bCs/>
          <w:color w:val="000000"/>
          <w:sz w:val="32"/>
          <w:szCs w:val="32"/>
        </w:rPr>
        <w:t>、铁水</w:t>
      </w:r>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铁水是液态铁的俗称，它的成分是单质铁，为纯净物，是液态的铁，铁的熔点为</w:t>
      </w:r>
      <w:r>
        <w:rPr>
          <w:rFonts w:eastAsia="仿宋"/>
          <w:color w:val="000000"/>
          <w:sz w:val="32"/>
          <w:szCs w:val="32"/>
        </w:rPr>
        <w:t>1534</w:t>
      </w:r>
      <w:r>
        <w:rPr>
          <w:rFonts w:ascii="宋体" w:eastAsia="宋体" w:hAnsi="宋体" w:cs="宋体" w:hint="eastAsia"/>
          <w:color w:val="000000"/>
          <w:sz w:val="32"/>
          <w:szCs w:val="32"/>
        </w:rPr>
        <w:t>℃</w:t>
      </w:r>
      <w:r>
        <w:rPr>
          <w:rFonts w:eastAsia="仿宋" w:hint="eastAsia"/>
          <w:color w:val="000000"/>
          <w:sz w:val="32"/>
          <w:szCs w:val="32"/>
        </w:rPr>
        <w:t>，是吸热快散热慢的物质。用铁水可以浇在一个模子里，然后凝固，制成模子形状的铁器。铁水的密度</w:t>
      </w:r>
      <w:r>
        <w:rPr>
          <w:rFonts w:eastAsia="仿宋"/>
          <w:color w:val="000000"/>
          <w:sz w:val="32"/>
          <w:szCs w:val="32"/>
        </w:rPr>
        <w:t>=7138kg/m3</w:t>
      </w:r>
      <w:r>
        <w:rPr>
          <w:rFonts w:eastAsia="仿宋" w:hint="eastAsia"/>
          <w:color w:val="000000"/>
          <w:sz w:val="32"/>
          <w:szCs w:val="32"/>
        </w:rPr>
        <w:t>。</w:t>
      </w:r>
    </w:p>
    <w:p w:rsidR="001A3FCF" w:rsidRDefault="001A3FCF" w:rsidP="00DF41E0">
      <w:pPr>
        <w:adjustRightInd w:val="0"/>
        <w:snapToGrid w:val="0"/>
        <w:spacing w:line="240" w:lineRule="auto"/>
        <w:ind w:firstLine="31680"/>
        <w:rPr>
          <w:rFonts w:eastAsia="仿宋"/>
          <w:b/>
          <w:bCs/>
          <w:color w:val="000000"/>
          <w:sz w:val="32"/>
          <w:szCs w:val="32"/>
        </w:rPr>
      </w:pPr>
      <w:r>
        <w:rPr>
          <w:rFonts w:eastAsia="仿宋"/>
          <w:b/>
          <w:bCs/>
          <w:color w:val="000000"/>
          <w:sz w:val="32"/>
          <w:szCs w:val="32"/>
        </w:rPr>
        <w:t>2</w:t>
      </w:r>
      <w:r>
        <w:rPr>
          <w:rFonts w:eastAsia="仿宋" w:hint="eastAsia"/>
          <w:b/>
          <w:bCs/>
          <w:color w:val="000000"/>
          <w:sz w:val="32"/>
          <w:szCs w:val="32"/>
        </w:rPr>
        <w:t>、水性铸件漆：</w:t>
      </w:r>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水性铸件漆呈桔红色粘稠液体，略有气味，不燃不爆，具有良好的水溶性，无重金属污染，不含苯、甲苯、二甲苯等有机溶剂。用于涂覆铸件表面。</w:t>
      </w:r>
    </w:p>
    <w:p w:rsidR="001A3FCF" w:rsidRDefault="001A3FCF" w:rsidP="00DF41E0">
      <w:pPr>
        <w:adjustRightInd w:val="0"/>
        <w:snapToGrid w:val="0"/>
        <w:spacing w:line="240" w:lineRule="auto"/>
        <w:ind w:firstLine="31680"/>
        <w:rPr>
          <w:rFonts w:eastAsia="仿宋"/>
          <w:b/>
          <w:bCs/>
          <w:color w:val="000000"/>
          <w:sz w:val="32"/>
          <w:szCs w:val="32"/>
        </w:rPr>
      </w:pPr>
      <w:r>
        <w:rPr>
          <w:rFonts w:eastAsia="仿宋"/>
          <w:b/>
          <w:bCs/>
          <w:color w:val="000000"/>
          <w:sz w:val="32"/>
          <w:szCs w:val="32"/>
        </w:rPr>
        <w:t>3</w:t>
      </w:r>
      <w:r>
        <w:rPr>
          <w:rFonts w:eastAsia="仿宋" w:hint="eastAsia"/>
          <w:b/>
          <w:bCs/>
          <w:color w:val="000000"/>
          <w:sz w:val="32"/>
          <w:szCs w:val="32"/>
        </w:rPr>
        <w:t>、生物质颗粒燃料：</w:t>
      </w:r>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生物质颗粒燃料纯度高，不含其他不产生热量的杂物，其含炭量</w:t>
      </w:r>
      <w:r>
        <w:rPr>
          <w:rFonts w:eastAsia="仿宋"/>
          <w:color w:val="000000"/>
          <w:sz w:val="32"/>
          <w:szCs w:val="32"/>
        </w:rPr>
        <w:t>75-85%</w:t>
      </w:r>
      <w:r>
        <w:rPr>
          <w:rFonts w:eastAsia="仿宋" w:hint="eastAsia"/>
          <w:color w:val="000000"/>
          <w:sz w:val="32"/>
          <w:szCs w:val="32"/>
        </w:rPr>
        <w:t>，灰份</w:t>
      </w:r>
      <w:r>
        <w:rPr>
          <w:rFonts w:eastAsia="仿宋"/>
          <w:color w:val="000000"/>
          <w:sz w:val="32"/>
          <w:szCs w:val="32"/>
        </w:rPr>
        <w:t>3-6%</w:t>
      </w:r>
      <w:r>
        <w:rPr>
          <w:rFonts w:eastAsia="仿宋" w:hint="eastAsia"/>
          <w:color w:val="000000"/>
          <w:sz w:val="32"/>
          <w:szCs w:val="32"/>
        </w:rPr>
        <w:t>，含水量</w:t>
      </w:r>
      <w:r>
        <w:rPr>
          <w:rFonts w:eastAsia="仿宋"/>
          <w:color w:val="000000"/>
          <w:sz w:val="32"/>
          <w:szCs w:val="32"/>
        </w:rPr>
        <w:t>1-3%</w:t>
      </w:r>
      <w:r>
        <w:rPr>
          <w:rFonts w:eastAsia="仿宋" w:hint="eastAsia"/>
          <w:color w:val="000000"/>
          <w:sz w:val="32"/>
          <w:szCs w:val="32"/>
        </w:rPr>
        <w:t>，密度可达</w:t>
      </w:r>
      <w:r>
        <w:rPr>
          <w:rFonts w:eastAsia="仿宋"/>
          <w:color w:val="000000"/>
          <w:sz w:val="32"/>
          <w:szCs w:val="32"/>
        </w:rPr>
        <w:t>0.9-1</w:t>
      </w:r>
      <w:r>
        <w:rPr>
          <w:rFonts w:eastAsia="仿宋" w:hint="eastAsia"/>
          <w:color w:val="000000"/>
          <w:sz w:val="32"/>
          <w:szCs w:val="32"/>
        </w:rPr>
        <w:t>，</w:t>
      </w:r>
      <w:r>
        <w:rPr>
          <w:rFonts w:eastAsia="仿宋"/>
          <w:color w:val="000000"/>
          <w:sz w:val="32"/>
          <w:szCs w:val="32"/>
        </w:rPr>
        <w:t>6kg/cm3,</w:t>
      </w:r>
      <w:r>
        <w:rPr>
          <w:rFonts w:eastAsia="仿宋" w:hint="eastAsia"/>
          <w:color w:val="000000"/>
          <w:sz w:val="32"/>
          <w:szCs w:val="32"/>
        </w:rPr>
        <w:t>热值为</w:t>
      </w:r>
      <w:r>
        <w:rPr>
          <w:rFonts w:eastAsia="仿宋"/>
          <w:color w:val="000000"/>
          <w:sz w:val="32"/>
          <w:szCs w:val="32"/>
        </w:rPr>
        <w:t>16-18MJ/kg</w:t>
      </w:r>
      <w:r>
        <w:rPr>
          <w:rFonts w:eastAsia="仿宋" w:hint="eastAsia"/>
          <w:color w:val="000000"/>
          <w:sz w:val="32"/>
          <w:szCs w:val="32"/>
        </w:rPr>
        <w:t>，相当于中质烟煤，可直接燃烧，火力旺，燃烧充分，易燃耐烧。</w:t>
      </w:r>
    </w:p>
    <w:p w:rsidR="001A3FCF" w:rsidRDefault="001A3FCF" w:rsidP="00FE4BD5">
      <w:pPr>
        <w:ind w:firstLine="31680"/>
      </w:pPr>
    </w:p>
    <w:p w:rsidR="001A3FCF" w:rsidRDefault="001A3FCF">
      <w:pPr>
        <w:pStyle w:val="Heading1"/>
        <w:spacing w:line="240" w:lineRule="auto"/>
        <w:rPr>
          <w:rFonts w:eastAsia="仿宋"/>
          <w:color w:val="000000"/>
        </w:rPr>
        <w:sectPr w:rsidR="001A3FCF">
          <w:pgSz w:w="11906" w:h="16838"/>
          <w:pgMar w:top="1440" w:right="1797" w:bottom="1440" w:left="1797" w:header="851" w:footer="992" w:gutter="0"/>
          <w:cols w:space="720"/>
          <w:docGrid w:type="lines" w:linePitch="395" w:charSpace="1355"/>
        </w:sectPr>
      </w:pPr>
      <w:bookmarkStart w:id="129" w:name="_Toc429313754"/>
      <w:bookmarkEnd w:id="119"/>
      <w:bookmarkEnd w:id="120"/>
      <w:bookmarkEnd w:id="121"/>
      <w:bookmarkEnd w:id="122"/>
      <w:bookmarkEnd w:id="123"/>
      <w:bookmarkEnd w:id="124"/>
    </w:p>
    <w:p w:rsidR="001A3FCF" w:rsidRDefault="001A3FCF">
      <w:pPr>
        <w:pStyle w:val="Heading1"/>
        <w:spacing w:line="240" w:lineRule="auto"/>
        <w:rPr>
          <w:rFonts w:eastAsia="仿宋"/>
          <w:color w:val="000000"/>
        </w:rPr>
      </w:pPr>
      <w:bookmarkStart w:id="130" w:name="_Toc17562"/>
      <w:r>
        <w:rPr>
          <w:rFonts w:eastAsia="仿宋" w:hint="eastAsia"/>
          <w:color w:val="000000"/>
        </w:rPr>
        <w:t>第</w:t>
      </w:r>
      <w:r>
        <w:rPr>
          <w:rFonts w:eastAsia="仿宋"/>
          <w:color w:val="000000"/>
        </w:rPr>
        <w:t>3</w:t>
      </w:r>
      <w:r>
        <w:rPr>
          <w:rFonts w:eastAsia="仿宋" w:hint="eastAsia"/>
          <w:color w:val="000000"/>
        </w:rPr>
        <w:t>章</w:t>
      </w:r>
      <w:r>
        <w:rPr>
          <w:rFonts w:eastAsia="仿宋"/>
          <w:color w:val="000000"/>
        </w:rPr>
        <w:t xml:space="preserve">  </w:t>
      </w:r>
      <w:r>
        <w:rPr>
          <w:rFonts w:eastAsia="仿宋" w:hint="eastAsia"/>
          <w:color w:val="000000"/>
        </w:rPr>
        <w:t>企业环境风险评估</w:t>
      </w:r>
      <w:bookmarkEnd w:id="129"/>
      <w:bookmarkEnd w:id="130"/>
    </w:p>
    <w:p w:rsidR="001A3FCF" w:rsidRDefault="001A3FCF">
      <w:pPr>
        <w:pStyle w:val="Default"/>
        <w:rPr>
          <w:rFonts w:ascii="黑体" w:eastAsia="黑体" w:hAnsi="黑体"/>
          <w:b/>
          <w:sz w:val="28"/>
          <w:szCs w:val="28"/>
        </w:rPr>
      </w:pPr>
      <w:bookmarkStart w:id="131" w:name="_Toc429313755"/>
      <w:bookmarkStart w:id="132" w:name="_Toc425445163"/>
      <w:bookmarkStart w:id="133" w:name="_Toc4616"/>
      <w:bookmarkStart w:id="134" w:name="_Toc422834796"/>
      <w:bookmarkStart w:id="135" w:name="_Toc11055"/>
      <w:r>
        <w:rPr>
          <w:rFonts w:ascii="黑体" w:eastAsia="黑体" w:hAnsi="黑体"/>
          <w:b/>
        </w:rPr>
        <w:t xml:space="preserve">3.1  </w:t>
      </w:r>
      <w:r>
        <w:rPr>
          <w:rFonts w:ascii="黑体" w:eastAsia="黑体" w:hAnsi="黑体" w:hint="eastAsia"/>
          <w:b/>
          <w:sz w:val="28"/>
          <w:szCs w:val="28"/>
        </w:rPr>
        <w:t>环境事件风险源评估</w:t>
      </w:r>
      <w:bookmarkEnd w:id="131"/>
      <w:bookmarkEnd w:id="132"/>
      <w:bookmarkEnd w:id="133"/>
      <w:bookmarkEnd w:id="134"/>
      <w:bookmarkEnd w:id="135"/>
    </w:p>
    <w:p w:rsidR="001A3FCF" w:rsidRDefault="001A3FCF">
      <w:pPr>
        <w:autoSpaceDE w:val="0"/>
        <w:autoSpaceDN w:val="0"/>
        <w:adjustRightInd w:val="0"/>
        <w:spacing w:line="240" w:lineRule="auto"/>
        <w:ind w:firstLineChars="0" w:firstLine="0"/>
        <w:jc w:val="left"/>
        <w:rPr>
          <w:rFonts w:ascii="宋体" w:eastAsia="宋体" w:hAnsi="宋体" w:cs="宋体"/>
          <w:color w:val="000000"/>
          <w:kern w:val="0"/>
          <w:szCs w:val="28"/>
        </w:rPr>
      </w:pPr>
    </w:p>
    <w:p w:rsidR="001A3FCF" w:rsidRDefault="001A3FCF">
      <w:pPr>
        <w:pStyle w:val="Default"/>
        <w:ind w:firstLine="562"/>
        <w:rPr>
          <w:rFonts w:ascii="仿宋" w:eastAsia="仿宋" w:hAnsi="仿宋"/>
          <w:sz w:val="28"/>
          <w:szCs w:val="28"/>
        </w:rPr>
      </w:pPr>
      <w:r>
        <w:rPr>
          <w:rFonts w:ascii="仿宋" w:eastAsia="仿宋" w:hAnsi="仿宋" w:cs="Times New Roman" w:hint="eastAsia"/>
          <w:color w:val="auto"/>
          <w:sz w:val="28"/>
          <w:szCs w:val="28"/>
        </w:rPr>
        <w:t>遵照国家环保部环发</w:t>
      </w:r>
      <w:r>
        <w:rPr>
          <w:rFonts w:ascii="仿宋" w:eastAsia="仿宋" w:hAnsi="仿宋" w:cs="Times New Roman"/>
          <w:color w:val="auto"/>
          <w:sz w:val="28"/>
          <w:szCs w:val="28"/>
        </w:rPr>
        <w:t>[2012]77</w:t>
      </w:r>
      <w:r>
        <w:rPr>
          <w:rFonts w:ascii="仿宋" w:eastAsia="仿宋" w:hAnsi="仿宋" w:cs="宋体" w:hint="eastAsia"/>
          <w:color w:val="auto"/>
          <w:sz w:val="28"/>
          <w:szCs w:val="28"/>
        </w:rPr>
        <w:t>号文《关于进一步加强环境影响评价管理防范环境风险的通知》精神，以《建设项目环境风险评价技术导则》（</w:t>
      </w:r>
      <w:r>
        <w:rPr>
          <w:rFonts w:ascii="仿宋" w:eastAsia="仿宋" w:hAnsi="仿宋" w:cs="Times New Roman"/>
          <w:color w:val="auto"/>
          <w:sz w:val="28"/>
          <w:szCs w:val="28"/>
        </w:rPr>
        <w:t>HJ/T1610-2004</w:t>
      </w:r>
      <w:r>
        <w:rPr>
          <w:rFonts w:ascii="仿宋" w:eastAsia="仿宋" w:hAnsi="仿宋" w:cs="宋体" w:hint="eastAsia"/>
          <w:color w:val="auto"/>
          <w:sz w:val="28"/>
          <w:szCs w:val="28"/>
        </w:rPr>
        <w:t>）为指导，通过对本项目进行环境风险识别和源项分析，进行风险计算和评价。提出减缓风险的措施和应急预案，为环境管理提供资料和依据，达到降低危险、减少危害的目的。</w:t>
      </w:r>
      <w:r>
        <w:rPr>
          <w:rFonts w:ascii="仿宋" w:eastAsia="仿宋" w:hAnsi="仿宋" w:cs="宋体"/>
          <w:color w:val="auto"/>
          <w:sz w:val="28"/>
          <w:szCs w:val="28"/>
        </w:rPr>
        <w:t xml:space="preserve"> </w:t>
      </w:r>
      <w:r>
        <w:rPr>
          <w:rFonts w:ascii="仿宋" w:eastAsia="仿宋" w:hAnsi="仿宋" w:cs="宋体" w:hint="eastAsia"/>
          <w:color w:val="auto"/>
          <w:sz w:val="28"/>
          <w:szCs w:val="28"/>
        </w:rPr>
        <w:t>潍坊福泰机械有限公司在生产过程中使用和贮存一定量的铁水、水性漆等。根据对本项目初步的环境风险识别结果以及项目所采用的环境风险防范措施，本次环境风险评价重点为：铁水泄露、水性漆仓储区发生的泄露及酚醛树脂发生的火灾。</w:t>
      </w:r>
      <w:r>
        <w:rPr>
          <w:rFonts w:ascii="仿宋" w:eastAsia="仿宋" w:hAnsi="仿宋" w:cs="宋体"/>
          <w:color w:val="auto"/>
          <w:sz w:val="28"/>
          <w:szCs w:val="28"/>
        </w:rPr>
        <w:t xml:space="preserve"> </w:t>
      </w:r>
      <w:r>
        <w:rPr>
          <w:rFonts w:ascii="仿宋" w:eastAsia="仿宋" w:hAnsi="仿宋" w:cs="宋体" w:hint="eastAsia"/>
          <w:color w:val="auto"/>
          <w:sz w:val="28"/>
          <w:szCs w:val="28"/>
        </w:rPr>
        <w:t>为避免和控制事故的发生，减轻风险事故对周围环境的影响，需对本项目运行过程中可能发生的对环境造成影响的事故风险进行分析。</w:t>
      </w:r>
    </w:p>
    <w:p w:rsidR="001A3FCF" w:rsidRDefault="001A3FCF" w:rsidP="00FE4BD5">
      <w:pPr>
        <w:adjustRightInd w:val="0"/>
        <w:snapToGrid w:val="0"/>
        <w:spacing w:line="240" w:lineRule="auto"/>
        <w:ind w:firstLine="31680"/>
        <w:rPr>
          <w:rFonts w:eastAsia="仿宋"/>
          <w:color w:val="000000"/>
          <w:sz w:val="32"/>
          <w:szCs w:val="32"/>
        </w:rPr>
      </w:pPr>
      <w:bookmarkStart w:id="136" w:name="_Toc422834797"/>
      <w:bookmarkStart w:id="137" w:name="_Toc7977"/>
      <w:bookmarkStart w:id="138" w:name="_Toc425445164"/>
      <w:r>
        <w:rPr>
          <w:rFonts w:eastAsia="仿宋" w:hint="eastAsia"/>
          <w:color w:val="000000"/>
          <w:sz w:val="32"/>
          <w:szCs w:val="32"/>
        </w:rPr>
        <w:t>（</w:t>
      </w:r>
      <w:r>
        <w:rPr>
          <w:rFonts w:eastAsia="仿宋"/>
          <w:color w:val="000000"/>
          <w:sz w:val="32"/>
          <w:szCs w:val="32"/>
        </w:rPr>
        <w:t>2</w:t>
      </w:r>
      <w:r>
        <w:rPr>
          <w:rFonts w:eastAsia="仿宋" w:hint="eastAsia"/>
          <w:color w:val="000000"/>
          <w:sz w:val="32"/>
          <w:szCs w:val="32"/>
        </w:rPr>
        <w:t>）废气</w:t>
      </w:r>
    </w:p>
    <w:p w:rsidR="001A3FCF" w:rsidRDefault="001A3FCF" w:rsidP="00DF41E0">
      <w:pPr>
        <w:widowControl/>
        <w:snapToGrid w:val="0"/>
        <w:spacing w:line="240" w:lineRule="auto"/>
        <w:ind w:firstLine="31680"/>
        <w:rPr>
          <w:rFonts w:eastAsia="仿宋"/>
          <w:bCs/>
          <w:sz w:val="32"/>
          <w:szCs w:val="32"/>
        </w:rPr>
      </w:pPr>
      <w:r>
        <w:rPr>
          <w:rFonts w:eastAsia="仿宋" w:hint="eastAsia"/>
          <w:bCs/>
          <w:sz w:val="32"/>
          <w:szCs w:val="32"/>
        </w:rPr>
        <w:t>我厂生产废气主要产生于落砂过程、抛丸工序、蘸漆及喷漆等工序，根据排放源和排放污染物不同，大致分为涂装喷漆废气、涂装烘干废气、抛丸粉尘、落砂及清理粉尘，生物质燃烧废气等，我厂针对废气种类不同，设置了不同的废气净化装置。其中，涂装喷漆废气中含有对人体和环境危害较大的非甲烷总烃。</w:t>
      </w:r>
    </w:p>
    <w:p w:rsidR="001A3FCF" w:rsidRDefault="001A3FCF" w:rsidP="00DF41E0">
      <w:pPr>
        <w:widowControl/>
        <w:snapToGrid w:val="0"/>
        <w:spacing w:line="240" w:lineRule="auto"/>
        <w:ind w:firstLine="31680"/>
        <w:rPr>
          <w:rFonts w:eastAsia="仿宋"/>
          <w:bCs/>
          <w:sz w:val="32"/>
          <w:szCs w:val="32"/>
        </w:rPr>
      </w:pPr>
      <w:r>
        <w:rPr>
          <w:rFonts w:eastAsia="仿宋" w:hint="eastAsia"/>
          <w:bCs/>
          <w:sz w:val="32"/>
          <w:szCs w:val="32"/>
        </w:rPr>
        <w:t>蘸漆过程中的蘸漆废气，本项目产品在蘸漆过程中会产生蘸漆废气，蘸漆废气经集气罩收集后通过活性炭吸附成立后中进行处理。喷漆过程中的喷漆废气，项目喷漆室采用水帘喷漆室，通过水帘喷淋将漆雾分离开来，去除效率为</w:t>
      </w:r>
      <w:r>
        <w:rPr>
          <w:rFonts w:eastAsia="仿宋"/>
          <w:bCs/>
          <w:sz w:val="32"/>
          <w:szCs w:val="32"/>
        </w:rPr>
        <w:t>98%</w:t>
      </w:r>
      <w:r>
        <w:rPr>
          <w:rFonts w:eastAsia="仿宋" w:hint="eastAsia"/>
          <w:bCs/>
          <w:sz w:val="32"/>
          <w:szCs w:val="32"/>
        </w:rPr>
        <w:t>，喷漆废气经水帘喷淋处理后，废气经活性炭吸附后达标排放。</w:t>
      </w:r>
      <w:r>
        <w:rPr>
          <w:rFonts w:eastAsia="仿宋"/>
          <w:bCs/>
          <w:sz w:val="32"/>
          <w:szCs w:val="32"/>
        </w:rPr>
        <w:t xml:space="preserve"> </w:t>
      </w:r>
    </w:p>
    <w:p w:rsidR="001A3FCF" w:rsidRDefault="001A3FCF" w:rsidP="00DF41E0">
      <w:pPr>
        <w:widowControl/>
        <w:snapToGrid w:val="0"/>
        <w:spacing w:line="240" w:lineRule="auto"/>
        <w:ind w:firstLine="31680"/>
        <w:rPr>
          <w:rFonts w:eastAsia="仿宋"/>
          <w:bCs/>
          <w:sz w:val="32"/>
          <w:szCs w:val="32"/>
        </w:rPr>
      </w:pPr>
      <w:r>
        <w:rPr>
          <w:rFonts w:eastAsia="仿宋" w:hint="eastAsia"/>
          <w:bCs/>
          <w:sz w:val="32"/>
          <w:szCs w:val="32"/>
        </w:rPr>
        <w:t>若设备发生故障，我厂立即组织进行检修，短时间内如不能恢复正常状态，采取停产措施，废气短时间内排放不会导致突发环境事件。</w:t>
      </w:r>
    </w:p>
    <w:p w:rsidR="001A3FCF" w:rsidRDefault="001A3FCF" w:rsidP="00DF41E0">
      <w:pPr>
        <w:widowControl/>
        <w:snapToGrid w:val="0"/>
        <w:spacing w:line="240" w:lineRule="auto"/>
        <w:ind w:firstLine="31680"/>
        <w:rPr>
          <w:rFonts w:eastAsia="仿宋"/>
          <w:bCs/>
          <w:sz w:val="32"/>
          <w:szCs w:val="32"/>
        </w:rPr>
      </w:pPr>
      <w:r>
        <w:rPr>
          <w:rFonts w:eastAsia="仿宋" w:hint="eastAsia"/>
          <w:bCs/>
          <w:sz w:val="32"/>
          <w:szCs w:val="32"/>
        </w:rPr>
        <w:t>综上，废气不是我厂突发环境事件风险源。</w:t>
      </w:r>
    </w:p>
    <w:p w:rsidR="001A3FCF" w:rsidRDefault="001A3FCF" w:rsidP="00DF41E0">
      <w:pPr>
        <w:widowControl/>
        <w:snapToGrid w:val="0"/>
        <w:spacing w:line="240" w:lineRule="auto"/>
        <w:ind w:firstLine="31680"/>
        <w:rPr>
          <w:rFonts w:eastAsia="仿宋"/>
          <w:bCs/>
          <w:sz w:val="32"/>
          <w:szCs w:val="32"/>
        </w:rPr>
      </w:pPr>
      <w:r>
        <w:rPr>
          <w:rFonts w:eastAsia="仿宋" w:hint="eastAsia"/>
          <w:bCs/>
          <w:sz w:val="32"/>
          <w:szCs w:val="32"/>
        </w:rPr>
        <w:t>（</w:t>
      </w:r>
      <w:r>
        <w:rPr>
          <w:rFonts w:eastAsia="仿宋"/>
          <w:bCs/>
          <w:sz w:val="32"/>
          <w:szCs w:val="32"/>
        </w:rPr>
        <w:t>3</w:t>
      </w:r>
      <w:r>
        <w:rPr>
          <w:rFonts w:eastAsia="仿宋" w:hint="eastAsia"/>
          <w:bCs/>
          <w:sz w:val="32"/>
          <w:szCs w:val="32"/>
        </w:rPr>
        <w:t>）废水</w:t>
      </w:r>
    </w:p>
    <w:p w:rsidR="001A3FCF" w:rsidRDefault="001A3FCF" w:rsidP="00DF41E0">
      <w:pPr>
        <w:widowControl/>
        <w:snapToGrid w:val="0"/>
        <w:spacing w:line="240" w:lineRule="auto"/>
        <w:ind w:firstLine="31680"/>
        <w:rPr>
          <w:rFonts w:eastAsia="仿宋"/>
          <w:bCs/>
          <w:sz w:val="32"/>
          <w:szCs w:val="32"/>
        </w:rPr>
      </w:pPr>
      <w:r>
        <w:rPr>
          <w:rFonts w:eastAsia="仿宋" w:hint="eastAsia"/>
          <w:bCs/>
          <w:sz w:val="32"/>
          <w:szCs w:val="32"/>
        </w:rPr>
        <w:t>本公司废水主要为生活污水，生活污水经化粪池滞留沉淀处理后市政污水管网排入上实环境高新</w:t>
      </w:r>
      <w:r>
        <w:rPr>
          <w:rFonts w:eastAsia="仿宋"/>
          <w:bCs/>
          <w:sz w:val="32"/>
          <w:szCs w:val="32"/>
        </w:rPr>
        <w:t>(</w:t>
      </w:r>
      <w:r>
        <w:rPr>
          <w:rFonts w:eastAsia="仿宋" w:hint="eastAsia"/>
          <w:bCs/>
          <w:sz w:val="32"/>
          <w:szCs w:val="32"/>
        </w:rPr>
        <w:t>潍坊</w:t>
      </w:r>
      <w:r>
        <w:rPr>
          <w:rFonts w:eastAsia="仿宋"/>
          <w:bCs/>
          <w:sz w:val="32"/>
          <w:szCs w:val="32"/>
        </w:rPr>
        <w:t>)</w:t>
      </w:r>
      <w:r>
        <w:rPr>
          <w:rFonts w:eastAsia="仿宋" w:hint="eastAsia"/>
          <w:bCs/>
          <w:sz w:val="32"/>
          <w:szCs w:val="32"/>
        </w:rPr>
        <w:t>污水处理有限公司污水处理厂进行深度处理后排入浞河。本项目化粪池采取严格防渗措施，对地表水和地下水影响较小。</w:t>
      </w:r>
    </w:p>
    <w:p w:rsidR="001A3FCF" w:rsidRDefault="001A3FCF" w:rsidP="00DF41E0">
      <w:pPr>
        <w:widowControl/>
        <w:snapToGrid w:val="0"/>
        <w:spacing w:line="240" w:lineRule="auto"/>
        <w:ind w:firstLine="31680"/>
        <w:rPr>
          <w:rFonts w:eastAsia="仿宋"/>
          <w:bCs/>
          <w:sz w:val="32"/>
          <w:szCs w:val="32"/>
        </w:rPr>
      </w:pPr>
      <w:r>
        <w:rPr>
          <w:rFonts w:eastAsia="仿宋" w:hint="eastAsia"/>
          <w:bCs/>
          <w:sz w:val="32"/>
          <w:szCs w:val="32"/>
        </w:rPr>
        <w:t>综上，废水不是我厂突发环境事件风险源。</w:t>
      </w:r>
    </w:p>
    <w:p w:rsidR="001A3FCF" w:rsidRDefault="001A3FCF" w:rsidP="00DF41E0">
      <w:pPr>
        <w:widowControl/>
        <w:snapToGrid w:val="0"/>
        <w:spacing w:line="240" w:lineRule="auto"/>
        <w:ind w:firstLine="31680"/>
        <w:rPr>
          <w:rFonts w:eastAsia="仿宋"/>
          <w:bCs/>
          <w:sz w:val="32"/>
          <w:szCs w:val="32"/>
        </w:rPr>
      </w:pPr>
      <w:r>
        <w:rPr>
          <w:rFonts w:eastAsia="仿宋" w:hint="eastAsia"/>
          <w:bCs/>
          <w:sz w:val="32"/>
          <w:szCs w:val="32"/>
        </w:rPr>
        <w:t>（</w:t>
      </w:r>
      <w:r>
        <w:rPr>
          <w:rFonts w:eastAsia="仿宋"/>
          <w:bCs/>
          <w:sz w:val="32"/>
          <w:szCs w:val="32"/>
        </w:rPr>
        <w:t>4</w:t>
      </w:r>
      <w:r>
        <w:rPr>
          <w:rFonts w:eastAsia="仿宋" w:hint="eastAsia"/>
          <w:bCs/>
          <w:sz w:val="32"/>
          <w:szCs w:val="32"/>
        </w:rPr>
        <w:t>）固废</w:t>
      </w:r>
    </w:p>
    <w:p w:rsidR="001A3FCF" w:rsidRDefault="001A3FCF" w:rsidP="00DF41E0">
      <w:pPr>
        <w:widowControl/>
        <w:snapToGrid w:val="0"/>
        <w:spacing w:line="240" w:lineRule="auto"/>
        <w:ind w:firstLine="31680"/>
        <w:rPr>
          <w:rFonts w:eastAsia="仿宋"/>
          <w:bCs/>
          <w:sz w:val="32"/>
          <w:szCs w:val="32"/>
        </w:rPr>
      </w:pPr>
      <w:r>
        <w:rPr>
          <w:rFonts w:eastAsia="仿宋" w:hint="eastAsia"/>
          <w:bCs/>
          <w:sz w:val="32"/>
          <w:szCs w:val="32"/>
        </w:rPr>
        <w:t>本项目产生的一般废物主要是边角废料、铸件清理氧化皮、回收粉尘、工艺次品、造型废砂、灰渣和生活垃圾。边角废料、铸件清理氧化皮、回收粉尘回收后外售处理；造型废砂用于填坑、铺路；工艺次品回用于生产；灰渣集中收集后用于农田施肥；生活垃圾由环卫部门及时运出统一进行处理。危险废物中的油漆桶、废机油及废抹布、废切削液、废活性炭交潍坊佛士特环保有限公司进行处理。</w:t>
      </w:r>
    </w:p>
    <w:p w:rsidR="001A3FCF" w:rsidRDefault="001A3FCF" w:rsidP="00FE4BD5">
      <w:pPr>
        <w:widowControl/>
        <w:snapToGrid w:val="0"/>
        <w:spacing w:line="240" w:lineRule="auto"/>
        <w:ind w:firstLine="31680"/>
        <w:rPr>
          <w:rFonts w:eastAsia="仿宋"/>
          <w:bCs/>
          <w:sz w:val="32"/>
          <w:szCs w:val="32"/>
        </w:rPr>
      </w:pPr>
      <w:r>
        <w:rPr>
          <w:rFonts w:eastAsia="仿宋" w:hint="eastAsia"/>
          <w:bCs/>
          <w:sz w:val="32"/>
          <w:szCs w:val="32"/>
        </w:rPr>
        <w:t>综上，固体废弃物不是我厂的突发环境事件风险源。</w:t>
      </w:r>
    </w:p>
    <w:bookmarkEnd w:id="136"/>
    <w:bookmarkEnd w:id="137"/>
    <w:bookmarkEnd w:id="138"/>
    <w:p w:rsidR="001A3FCF" w:rsidRDefault="001A3FCF">
      <w:pPr>
        <w:pStyle w:val="Default"/>
        <w:ind w:firstLine="562"/>
      </w:pPr>
    </w:p>
    <w:p w:rsidR="001A3FCF" w:rsidRDefault="001A3FCF">
      <w:pPr>
        <w:pStyle w:val="Default"/>
        <w:ind w:firstLine="600"/>
        <w:rPr>
          <w:rFonts w:ascii="黑体" w:eastAsia="黑体" w:cs="黑体"/>
          <w:color w:val="auto"/>
          <w:sz w:val="30"/>
          <w:szCs w:val="30"/>
        </w:rPr>
      </w:pPr>
      <w:r>
        <w:rPr>
          <w:color w:val="auto"/>
          <w:sz w:val="30"/>
          <w:szCs w:val="30"/>
        </w:rPr>
        <w:t xml:space="preserve">3.2 </w:t>
      </w:r>
      <w:r>
        <w:rPr>
          <w:rFonts w:ascii="黑体" w:eastAsia="黑体" w:cs="黑体" w:hint="eastAsia"/>
          <w:color w:val="auto"/>
          <w:sz w:val="30"/>
          <w:szCs w:val="30"/>
        </w:rPr>
        <w:t>环境风险评价的程序</w:t>
      </w:r>
      <w:r>
        <w:rPr>
          <w:rFonts w:ascii="黑体" w:eastAsia="黑体" w:cs="黑体"/>
          <w:color w:val="auto"/>
          <w:sz w:val="30"/>
          <w:szCs w:val="30"/>
        </w:rPr>
        <w:t xml:space="preserve"> </w:t>
      </w:r>
    </w:p>
    <w:p w:rsidR="001A3FCF" w:rsidRDefault="001A3FCF">
      <w:pPr>
        <w:autoSpaceDE w:val="0"/>
        <w:autoSpaceDN w:val="0"/>
        <w:adjustRightInd w:val="0"/>
        <w:spacing w:line="240" w:lineRule="auto"/>
        <w:ind w:firstLineChars="0" w:firstLine="0"/>
        <w:jc w:val="left"/>
        <w:rPr>
          <w:rFonts w:ascii="宋体" w:eastAsia="宋体" w:cs="宋体"/>
          <w:color w:val="000000"/>
          <w:kern w:val="0"/>
          <w:sz w:val="24"/>
          <w:szCs w:val="24"/>
        </w:rPr>
      </w:pPr>
    </w:p>
    <w:p w:rsidR="001A3FCF" w:rsidRDefault="001A3FCF" w:rsidP="00DF41E0">
      <w:pPr>
        <w:autoSpaceDE w:val="0"/>
        <w:autoSpaceDN w:val="0"/>
        <w:adjustRightInd w:val="0"/>
        <w:spacing w:line="240" w:lineRule="auto"/>
        <w:ind w:firstLineChars="300" w:firstLine="31680"/>
        <w:jc w:val="left"/>
        <w:rPr>
          <w:rFonts w:ascii="仿宋" w:eastAsia="仿宋" w:hAnsi="仿宋" w:cs="宋体"/>
          <w:kern w:val="0"/>
          <w:szCs w:val="28"/>
        </w:rPr>
      </w:pPr>
      <w:r>
        <w:rPr>
          <w:rFonts w:ascii="仿宋" w:eastAsia="仿宋" w:hAnsi="仿宋" w:hint="eastAsia"/>
          <w:kern w:val="0"/>
          <w:szCs w:val="28"/>
        </w:rPr>
        <w:t>环境风险是指突发性事故造成的重大环境污染的事件，其特点是危害大、影响范围广、发生概率具有很大的不确定性。环境风险评价的目的是分析和预测建设项目存在的潜在危险、有害因素，建设项目建设和运行期间可能发生的突发性事件或事故（一般不包括人为破坏及自然灾害），引起有毒有害和易燃易爆等物质泄漏，所造成的人身安全与环境影响和损害程度，提出合理可行的防范、应急与减缓措施，以使建设项目事故率、损失和环境影响达到可接受水平。</w:t>
      </w:r>
      <w:r>
        <w:rPr>
          <w:rFonts w:ascii="仿宋" w:eastAsia="仿宋" w:hAnsi="仿宋"/>
          <w:kern w:val="0"/>
          <w:szCs w:val="28"/>
        </w:rPr>
        <w:t xml:space="preserve"> </w:t>
      </w:r>
      <w:r>
        <w:rPr>
          <w:rFonts w:ascii="仿宋" w:eastAsia="仿宋" w:hAnsi="仿宋" w:hint="eastAsia"/>
          <w:kern w:val="0"/>
          <w:szCs w:val="28"/>
        </w:rPr>
        <w:t>本次评价遵照国家环保部环发</w:t>
      </w:r>
      <w:r>
        <w:rPr>
          <w:rFonts w:ascii="仿宋" w:eastAsia="仿宋" w:hAnsi="仿宋"/>
          <w:kern w:val="0"/>
          <w:szCs w:val="28"/>
        </w:rPr>
        <w:t>[2012]77</w:t>
      </w:r>
      <w:r>
        <w:rPr>
          <w:rFonts w:ascii="仿宋" w:eastAsia="仿宋" w:hAnsi="仿宋" w:cs="宋体" w:hint="eastAsia"/>
          <w:kern w:val="0"/>
          <w:szCs w:val="28"/>
        </w:rPr>
        <w:t>号文《关于进一步加强环境影响评价管理防范环境风险的通知》精神，以《建设项目环境风险评价技术导则》（</w:t>
      </w:r>
      <w:r>
        <w:rPr>
          <w:rFonts w:ascii="仿宋" w:eastAsia="仿宋" w:hAnsi="仿宋"/>
          <w:kern w:val="0"/>
          <w:szCs w:val="28"/>
        </w:rPr>
        <w:t>HJ/T1610-2004</w:t>
      </w:r>
      <w:r>
        <w:rPr>
          <w:rFonts w:ascii="仿宋" w:eastAsia="仿宋" w:hAnsi="仿宋" w:cs="宋体" w:hint="eastAsia"/>
          <w:kern w:val="0"/>
          <w:szCs w:val="28"/>
        </w:rPr>
        <w:t>）为指导，通过对本项目进行环境风险识别和源项分析，进行风险计算和评价。提出减缓风险的措施和应急预案，为环境管理提供资料和依据，达到降低危险、减少危害的目的。</w:t>
      </w:r>
      <w:r>
        <w:rPr>
          <w:rFonts w:ascii="仿宋" w:eastAsia="仿宋" w:hAnsi="仿宋" w:cs="宋体"/>
          <w:kern w:val="0"/>
          <w:szCs w:val="28"/>
        </w:rPr>
        <w:t xml:space="preserve"> </w:t>
      </w:r>
      <w:r>
        <w:rPr>
          <w:rFonts w:ascii="仿宋" w:eastAsia="仿宋" w:hAnsi="仿宋" w:cs="宋体" w:hint="eastAsia"/>
          <w:kern w:val="0"/>
          <w:szCs w:val="28"/>
        </w:rPr>
        <w:t>潍坊福泰机械有限公司在生产过程中使用和贮存一定量的铁水、水性漆等。根据对本项目初步的环境风险识别结果以及项目所采用的环境风险防范措施，本次环境风险评价重点为：铁水泄露、水性漆仓储区发生的泄露及酚醛树脂发生的火灾。</w:t>
      </w:r>
      <w:r>
        <w:rPr>
          <w:rFonts w:ascii="仿宋" w:eastAsia="仿宋" w:hAnsi="仿宋" w:cs="宋体"/>
          <w:kern w:val="0"/>
          <w:szCs w:val="28"/>
        </w:rPr>
        <w:t xml:space="preserve"> </w:t>
      </w:r>
      <w:r>
        <w:rPr>
          <w:rFonts w:ascii="仿宋" w:eastAsia="仿宋" w:hAnsi="仿宋" w:hint="eastAsia"/>
          <w:kern w:val="0"/>
          <w:szCs w:val="28"/>
        </w:rPr>
        <w:t>为避免和控制事故的发生，减轻风险事故对周围环境的影响，需对本项目运行过程中可能发生的对环境造成影响的事故风险进行分析。</w:t>
      </w:r>
      <w:r>
        <w:rPr>
          <w:rFonts w:ascii="仿宋" w:eastAsia="仿宋" w:hAnsi="仿宋"/>
          <w:kern w:val="0"/>
          <w:szCs w:val="28"/>
        </w:rPr>
        <w:t xml:space="preserve"> </w:t>
      </w:r>
      <w:r>
        <w:rPr>
          <w:rFonts w:ascii="仿宋" w:eastAsia="仿宋" w:hAnsi="仿宋" w:hint="eastAsia"/>
          <w:kern w:val="0"/>
          <w:szCs w:val="28"/>
        </w:rPr>
        <w:t>本项目环境风险评价的主要目的是：</w:t>
      </w:r>
      <w:r>
        <w:rPr>
          <w:rFonts w:ascii="仿宋" w:eastAsia="仿宋" w:hAnsi="仿宋"/>
          <w:kern w:val="0"/>
          <w:szCs w:val="28"/>
        </w:rPr>
        <w:t xml:space="preserve"> 1</w:t>
      </w:r>
      <w:r>
        <w:rPr>
          <w:rFonts w:ascii="仿宋" w:eastAsia="仿宋" w:hAnsi="仿宋" w:cs="宋体" w:hint="eastAsia"/>
          <w:kern w:val="0"/>
          <w:szCs w:val="28"/>
        </w:rPr>
        <w:t>、根据项目特点，对生产装置和储运设施在生产过程中存在的各种事故风险因素进行识别；</w:t>
      </w:r>
      <w:r>
        <w:rPr>
          <w:rFonts w:ascii="仿宋" w:eastAsia="仿宋" w:hAnsi="仿宋" w:cs="宋体"/>
          <w:kern w:val="0"/>
          <w:szCs w:val="28"/>
        </w:rPr>
        <w:t xml:space="preserve"> </w:t>
      </w:r>
      <w:r>
        <w:rPr>
          <w:rFonts w:ascii="仿宋" w:eastAsia="仿宋" w:hAnsi="仿宋"/>
          <w:kern w:val="0"/>
          <w:szCs w:val="28"/>
        </w:rPr>
        <w:t>2</w:t>
      </w:r>
      <w:r>
        <w:rPr>
          <w:rFonts w:ascii="仿宋" w:eastAsia="仿宋" w:hAnsi="仿宋" w:cs="宋体" w:hint="eastAsia"/>
          <w:kern w:val="0"/>
          <w:szCs w:val="28"/>
        </w:rPr>
        <w:t>、针对可能发生的主要事故，分析原辅材料火灾、爆炸等到环境中可能导致的后果，包括对自然环境和社会环境的影响，提出为减轻影响应采取的缓解措施；</w:t>
      </w:r>
      <w:r>
        <w:rPr>
          <w:rFonts w:ascii="仿宋" w:eastAsia="仿宋" w:hAnsi="仿宋" w:cs="宋体"/>
          <w:kern w:val="0"/>
          <w:szCs w:val="28"/>
        </w:rPr>
        <w:t xml:space="preserve"> </w:t>
      </w:r>
      <w:r>
        <w:rPr>
          <w:rFonts w:ascii="仿宋" w:eastAsia="仿宋" w:hAnsi="仿宋"/>
          <w:kern w:val="0"/>
          <w:szCs w:val="28"/>
        </w:rPr>
        <w:t>3</w:t>
      </w:r>
      <w:r>
        <w:rPr>
          <w:rFonts w:ascii="仿宋" w:eastAsia="仿宋" w:hAnsi="仿宋" w:cs="宋体" w:hint="eastAsia"/>
          <w:kern w:val="0"/>
          <w:szCs w:val="28"/>
        </w:rPr>
        <w:t>、有针对性地提出切实可行的风险防范措施和事故应急预案，以及现场监控报警系统。</w:t>
      </w:r>
      <w:r>
        <w:rPr>
          <w:rFonts w:ascii="仿宋" w:eastAsia="仿宋" w:hAnsi="仿宋" w:cs="宋体"/>
          <w:kern w:val="0"/>
          <w:szCs w:val="28"/>
        </w:rPr>
        <w:t xml:space="preserve"> </w:t>
      </w:r>
    </w:p>
    <w:p w:rsidR="001A3FCF" w:rsidRDefault="001A3FCF">
      <w:pPr>
        <w:pStyle w:val="Default"/>
        <w:ind w:firstLine="460"/>
        <w:rPr>
          <w:rFonts w:ascii="仿宋" w:eastAsia="仿宋" w:hAnsi="仿宋" w:cs="宋体"/>
          <w:sz w:val="28"/>
          <w:szCs w:val="28"/>
        </w:rPr>
      </w:pPr>
      <w:r>
        <w:rPr>
          <w:rFonts w:ascii="仿宋" w:eastAsia="仿宋" w:hAnsi="仿宋" w:cs="宋体" w:hint="eastAsia"/>
          <w:sz w:val="28"/>
          <w:szCs w:val="28"/>
        </w:rPr>
        <w:t>本项目环境风险评价重点为：突发性事件或事故引起厂界外人群的伤害、环</w:t>
      </w:r>
      <w:r>
        <w:rPr>
          <w:rFonts w:ascii="仿宋" w:eastAsia="仿宋" w:hAnsi="仿宋" w:hint="eastAsia"/>
          <w:sz w:val="28"/>
          <w:szCs w:val="28"/>
        </w:rPr>
        <w:t>境质量的影响的分析和防护。</w:t>
      </w:r>
    </w:p>
    <w:p w:rsidR="001A3FCF" w:rsidRDefault="001A3FCF">
      <w:pPr>
        <w:spacing w:line="240" w:lineRule="auto"/>
        <w:ind w:firstLineChars="0" w:firstLine="0"/>
        <w:jc w:val="center"/>
        <w:rPr>
          <w:rFonts w:eastAsia="仿宋"/>
          <w:color w:val="000000"/>
          <w:sz w:val="32"/>
          <w:szCs w:val="32"/>
        </w:rPr>
      </w:pPr>
      <w:r w:rsidRPr="00FA5AB7">
        <w:rPr>
          <w:rFonts w:eastAsia="仿宋"/>
          <w:color w:val="000000"/>
          <w:sz w:val="32"/>
          <w:szCs w:val="32"/>
        </w:rPr>
        <w:pict>
          <v:shape id="_x0000_i1027" type="#_x0000_t75" style="width:405pt;height:463.5pt">
            <v:imagedata r:id="rId20" o:title=""/>
          </v:shape>
        </w:pict>
      </w:r>
    </w:p>
    <w:p w:rsidR="001A3FCF" w:rsidRDefault="001A3FCF">
      <w:pPr>
        <w:spacing w:line="240" w:lineRule="auto"/>
        <w:ind w:firstLineChars="0" w:firstLine="0"/>
        <w:jc w:val="center"/>
        <w:rPr>
          <w:rFonts w:eastAsia="仿宋"/>
          <w:b/>
          <w:bCs/>
          <w:color w:val="000000"/>
          <w:kern w:val="44"/>
          <w:sz w:val="32"/>
          <w:szCs w:val="32"/>
        </w:rPr>
      </w:pPr>
      <w:r>
        <w:rPr>
          <w:rFonts w:eastAsia="仿宋" w:hint="eastAsia"/>
          <w:color w:val="000000"/>
          <w:sz w:val="32"/>
          <w:szCs w:val="32"/>
        </w:rPr>
        <w:t>图</w:t>
      </w:r>
      <w:r>
        <w:rPr>
          <w:rFonts w:eastAsia="仿宋"/>
          <w:color w:val="000000"/>
          <w:sz w:val="32"/>
          <w:szCs w:val="32"/>
        </w:rPr>
        <w:t xml:space="preserve">3-1  </w:t>
      </w:r>
      <w:r>
        <w:rPr>
          <w:rFonts w:eastAsia="仿宋" w:hint="eastAsia"/>
          <w:color w:val="000000"/>
          <w:sz w:val="32"/>
          <w:szCs w:val="32"/>
        </w:rPr>
        <w:t>突发环境事件风险评价流程示意图</w:t>
      </w:r>
    </w:p>
    <w:p w:rsidR="001A3FCF" w:rsidRDefault="001A3FCF" w:rsidP="00FE4BD5">
      <w:pPr>
        <w:adjustRightInd w:val="0"/>
        <w:snapToGrid w:val="0"/>
        <w:spacing w:line="240" w:lineRule="auto"/>
        <w:ind w:firstLine="31680"/>
        <w:rPr>
          <w:rFonts w:eastAsia="仿宋"/>
          <w:color w:val="000000"/>
          <w:sz w:val="32"/>
          <w:szCs w:val="32"/>
        </w:rPr>
      </w:pPr>
      <w:bookmarkStart w:id="139" w:name="_Toc422834798"/>
      <w:r>
        <w:rPr>
          <w:rFonts w:eastAsia="仿宋" w:hint="eastAsia"/>
          <w:color w:val="000000"/>
          <w:sz w:val="32"/>
          <w:szCs w:val="32"/>
        </w:rPr>
        <w:t>本公司生产过程中使用的原材料为水性铸件漆、铁水、砂、生物质颗粒燃料，本项目无其他危险化学品，不涉及有毒物质，因此，本项目不构成重大危险源。</w:t>
      </w:r>
    </w:p>
    <w:p w:rsidR="001A3FCF" w:rsidRDefault="001A3FCF" w:rsidP="00DF41E0">
      <w:pPr>
        <w:adjustRightInd w:val="0"/>
        <w:snapToGrid w:val="0"/>
        <w:spacing w:line="240" w:lineRule="auto"/>
        <w:ind w:firstLine="31680"/>
        <w:rPr>
          <w:szCs w:val="28"/>
        </w:rPr>
      </w:pPr>
      <w:r>
        <w:rPr>
          <w:rFonts w:eastAsia="仿宋" w:hint="eastAsia"/>
          <w:color w:val="000000"/>
          <w:sz w:val="32"/>
          <w:szCs w:val="32"/>
        </w:rPr>
        <w:t>按照《建设项目环境风险评价技术导则》</w:t>
      </w:r>
      <w:r>
        <w:rPr>
          <w:rFonts w:eastAsia="仿宋"/>
          <w:color w:val="000000"/>
          <w:sz w:val="32"/>
          <w:szCs w:val="32"/>
        </w:rPr>
        <w:t>(HJ/T169-2004)</w:t>
      </w:r>
      <w:r>
        <w:rPr>
          <w:rFonts w:eastAsia="仿宋" w:hint="eastAsia"/>
          <w:color w:val="000000"/>
          <w:sz w:val="32"/>
          <w:szCs w:val="32"/>
        </w:rPr>
        <w:t>及《危险化学品重大危险源辨识》（</w:t>
      </w:r>
      <w:r>
        <w:rPr>
          <w:rFonts w:eastAsia="仿宋"/>
          <w:color w:val="000000"/>
          <w:sz w:val="32"/>
          <w:szCs w:val="32"/>
        </w:rPr>
        <w:t>GB18218-2009</w:t>
      </w:r>
      <w:r>
        <w:rPr>
          <w:rFonts w:eastAsia="仿宋" w:hint="eastAsia"/>
          <w:color w:val="000000"/>
          <w:sz w:val="32"/>
          <w:szCs w:val="32"/>
        </w:rPr>
        <w:t>），本项目使用原料无危险化学品，无重大危险源，本公司生产过程中无重大危险源，存在的主要危险为火灾、泄露及铁水作业危险。</w:t>
      </w:r>
    </w:p>
    <w:p w:rsidR="001A3FCF" w:rsidRDefault="001A3FCF" w:rsidP="00FE4BD5">
      <w:pPr>
        <w:autoSpaceDE w:val="0"/>
        <w:autoSpaceDN w:val="0"/>
        <w:adjustRightInd w:val="0"/>
        <w:snapToGrid w:val="0"/>
        <w:spacing w:beforeLines="50" w:line="240" w:lineRule="auto"/>
        <w:ind w:firstLine="31680"/>
        <w:jc w:val="left"/>
        <w:rPr>
          <w:rFonts w:eastAsia="仿宋"/>
          <w:b/>
          <w:color w:val="000000"/>
          <w:sz w:val="32"/>
          <w:szCs w:val="32"/>
        </w:rPr>
      </w:pPr>
      <w:bookmarkStart w:id="140" w:name="_Toc425431111"/>
      <w:bookmarkStart w:id="141" w:name="_Toc21234"/>
      <w:r>
        <w:rPr>
          <w:rFonts w:eastAsia="仿宋" w:hint="eastAsia"/>
          <w:b/>
          <w:color w:val="000000"/>
          <w:sz w:val="32"/>
          <w:szCs w:val="32"/>
        </w:rPr>
        <w:t>综上，潍坊福泰机械有限公司为一般环境风险等级。</w:t>
      </w:r>
    </w:p>
    <w:p w:rsidR="001A3FCF" w:rsidRDefault="001A3FCF">
      <w:pPr>
        <w:spacing w:line="240" w:lineRule="auto"/>
        <w:ind w:firstLineChars="0" w:firstLine="0"/>
        <w:rPr>
          <w:rFonts w:eastAsia="仿宋"/>
          <w:color w:val="000000"/>
          <w:sz w:val="32"/>
          <w:szCs w:val="32"/>
        </w:rPr>
      </w:pPr>
    </w:p>
    <w:p w:rsidR="001A3FCF" w:rsidRDefault="001A3FCF">
      <w:pPr>
        <w:pStyle w:val="Heading1"/>
        <w:spacing w:line="240" w:lineRule="auto"/>
        <w:rPr>
          <w:rFonts w:eastAsia="仿宋"/>
          <w:color w:val="000000"/>
          <w:sz w:val="32"/>
          <w:szCs w:val="32"/>
        </w:rPr>
        <w:sectPr w:rsidR="001A3FCF">
          <w:pgSz w:w="11906" w:h="16838"/>
          <w:pgMar w:top="1440" w:right="1797" w:bottom="1440" w:left="1797" w:header="851" w:footer="992" w:gutter="0"/>
          <w:cols w:space="720"/>
          <w:docGrid w:type="lines" w:linePitch="395" w:charSpace="1355"/>
        </w:sectPr>
      </w:pPr>
    </w:p>
    <w:p w:rsidR="001A3FCF" w:rsidRDefault="001A3FCF">
      <w:pPr>
        <w:pStyle w:val="Heading1"/>
        <w:spacing w:line="240" w:lineRule="auto"/>
        <w:rPr>
          <w:rFonts w:eastAsia="仿宋"/>
          <w:color w:val="000000"/>
        </w:rPr>
      </w:pPr>
      <w:bookmarkStart w:id="142" w:name="_Toc429313757"/>
      <w:bookmarkStart w:id="143" w:name="_Toc425445165"/>
      <w:bookmarkStart w:id="144" w:name="_Toc17407"/>
      <w:bookmarkStart w:id="145" w:name="_Toc24282"/>
      <w:bookmarkEnd w:id="140"/>
      <w:bookmarkEnd w:id="141"/>
      <w:r>
        <w:rPr>
          <w:rFonts w:eastAsia="仿宋" w:hint="eastAsia"/>
          <w:color w:val="000000"/>
        </w:rPr>
        <w:t>第</w:t>
      </w:r>
      <w:r>
        <w:rPr>
          <w:rFonts w:eastAsia="仿宋"/>
          <w:color w:val="000000"/>
        </w:rPr>
        <w:t>4</w:t>
      </w:r>
      <w:r>
        <w:rPr>
          <w:rFonts w:eastAsia="仿宋" w:hint="eastAsia"/>
          <w:color w:val="000000"/>
        </w:rPr>
        <w:t>章</w:t>
      </w:r>
      <w:r>
        <w:rPr>
          <w:rFonts w:eastAsia="仿宋"/>
          <w:color w:val="000000"/>
        </w:rPr>
        <w:t xml:space="preserve">  </w:t>
      </w:r>
      <w:r>
        <w:rPr>
          <w:rFonts w:eastAsia="仿宋" w:hint="eastAsia"/>
          <w:color w:val="000000"/>
        </w:rPr>
        <w:t>企业应急组织机构</w:t>
      </w:r>
      <w:bookmarkEnd w:id="139"/>
      <w:bookmarkEnd w:id="142"/>
      <w:bookmarkEnd w:id="143"/>
      <w:bookmarkEnd w:id="144"/>
      <w:bookmarkEnd w:id="145"/>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我厂现有的应急救援队伍较为完善，整个救援组织体系由应急救援指挥部和应急救援工作组组成，根据事件类型和应急救援工作需要，又分设了相应的应急救援工作小组，分别为通信组、维稳组、抢险组、医疗组、物资组、运输组。</w:t>
      </w:r>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具体应急组织机构体系如图</w:t>
      </w:r>
      <w:r>
        <w:rPr>
          <w:rFonts w:eastAsia="仿宋"/>
          <w:color w:val="000000"/>
          <w:sz w:val="32"/>
          <w:szCs w:val="32"/>
        </w:rPr>
        <w:t>4-1</w:t>
      </w:r>
      <w:r>
        <w:rPr>
          <w:rFonts w:eastAsia="仿宋" w:hint="eastAsia"/>
          <w:color w:val="000000"/>
          <w:sz w:val="32"/>
          <w:szCs w:val="32"/>
        </w:rPr>
        <w:t>所示。</w:t>
      </w:r>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应急组织机构体系成员及联系方式如表</w:t>
      </w:r>
      <w:r>
        <w:rPr>
          <w:rFonts w:eastAsia="仿宋"/>
          <w:color w:val="000000"/>
          <w:sz w:val="32"/>
          <w:szCs w:val="32"/>
        </w:rPr>
        <w:t>4-1</w:t>
      </w:r>
      <w:r>
        <w:rPr>
          <w:rFonts w:eastAsia="仿宋" w:hint="eastAsia"/>
          <w:color w:val="000000"/>
          <w:sz w:val="32"/>
          <w:szCs w:val="32"/>
        </w:rPr>
        <w:t>所示。</w:t>
      </w:r>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图</w:t>
      </w:r>
      <w:r>
        <w:rPr>
          <w:rFonts w:eastAsia="仿宋"/>
          <w:color w:val="000000"/>
          <w:sz w:val="32"/>
          <w:szCs w:val="32"/>
        </w:rPr>
        <w:t>4-1</w:t>
      </w:r>
      <w:r>
        <w:rPr>
          <w:rFonts w:eastAsia="仿宋" w:hint="eastAsia"/>
          <w:color w:val="000000"/>
          <w:sz w:val="32"/>
          <w:szCs w:val="32"/>
        </w:rPr>
        <w:t>应急组织机构体系图</w:t>
      </w:r>
    </w:p>
    <w:p w:rsidR="001A3FCF" w:rsidRDefault="001A3FCF" w:rsidP="00FA5AB7">
      <w:pPr>
        <w:adjustRightInd w:val="0"/>
        <w:snapToGrid w:val="0"/>
        <w:spacing w:beforeLines="50" w:line="240" w:lineRule="auto"/>
        <w:ind w:firstLineChars="0" w:firstLine="0"/>
        <w:jc w:val="center"/>
        <w:rPr>
          <w:rFonts w:eastAsia="仿宋"/>
          <w:bCs/>
          <w:color w:val="000000"/>
          <w:sz w:val="32"/>
          <w:szCs w:val="32"/>
        </w:rPr>
      </w:pPr>
      <w:r>
        <w:rPr>
          <w:noProof/>
        </w:rPr>
        <w:pict>
          <v:shape id="图片 453" o:spid="_x0000_s1038" type="#_x0000_t75" style="position:absolute;left:0;text-align:left;margin-left:-25.75pt;margin-top:11.4pt;width:447.75pt;height:303pt;z-index:-251651584" wrapcoords="-36 0 -36 21547 21600 21547 21600 0 -36 0">
            <v:imagedata r:id="rId21" o:title=""/>
            <w10:wrap type="tight"/>
          </v:shape>
        </w:pict>
      </w:r>
    </w:p>
    <w:p w:rsidR="001A3FCF" w:rsidRDefault="001A3FCF" w:rsidP="00FA5AB7">
      <w:pPr>
        <w:adjustRightInd w:val="0"/>
        <w:snapToGrid w:val="0"/>
        <w:spacing w:beforeLines="50" w:line="240" w:lineRule="auto"/>
        <w:ind w:firstLineChars="0" w:firstLine="0"/>
        <w:jc w:val="center"/>
        <w:rPr>
          <w:rFonts w:eastAsia="仿宋"/>
          <w:bCs/>
          <w:color w:val="000000"/>
          <w:sz w:val="32"/>
          <w:szCs w:val="32"/>
        </w:rPr>
      </w:pPr>
    </w:p>
    <w:p w:rsidR="001A3FCF" w:rsidRDefault="001A3FCF" w:rsidP="00FA5AB7">
      <w:pPr>
        <w:adjustRightInd w:val="0"/>
        <w:snapToGrid w:val="0"/>
        <w:spacing w:beforeLines="50" w:line="240" w:lineRule="auto"/>
        <w:ind w:firstLineChars="0" w:firstLine="0"/>
        <w:jc w:val="center"/>
        <w:rPr>
          <w:rFonts w:eastAsia="仿宋"/>
          <w:bCs/>
          <w:color w:val="000000"/>
          <w:sz w:val="32"/>
          <w:szCs w:val="32"/>
        </w:rPr>
      </w:pPr>
    </w:p>
    <w:p w:rsidR="001A3FCF" w:rsidRDefault="001A3FCF" w:rsidP="00FA5AB7">
      <w:pPr>
        <w:adjustRightInd w:val="0"/>
        <w:snapToGrid w:val="0"/>
        <w:spacing w:beforeLines="50" w:line="240" w:lineRule="auto"/>
        <w:ind w:firstLineChars="0" w:firstLine="0"/>
        <w:jc w:val="center"/>
        <w:rPr>
          <w:rFonts w:eastAsia="仿宋"/>
          <w:bCs/>
          <w:color w:val="000000"/>
          <w:sz w:val="32"/>
          <w:szCs w:val="32"/>
        </w:rPr>
      </w:pPr>
    </w:p>
    <w:p w:rsidR="001A3FCF" w:rsidRDefault="001A3FCF" w:rsidP="00FA5AB7">
      <w:pPr>
        <w:adjustRightInd w:val="0"/>
        <w:snapToGrid w:val="0"/>
        <w:spacing w:beforeLines="50" w:line="240" w:lineRule="auto"/>
        <w:ind w:firstLineChars="0" w:firstLine="0"/>
        <w:jc w:val="center"/>
        <w:rPr>
          <w:rFonts w:eastAsia="仿宋"/>
          <w:bCs/>
          <w:color w:val="000000"/>
          <w:sz w:val="32"/>
          <w:szCs w:val="32"/>
        </w:rPr>
      </w:pPr>
    </w:p>
    <w:p w:rsidR="001A3FCF" w:rsidRDefault="001A3FCF" w:rsidP="00FA5AB7">
      <w:pPr>
        <w:adjustRightInd w:val="0"/>
        <w:snapToGrid w:val="0"/>
        <w:spacing w:beforeLines="50" w:line="240" w:lineRule="auto"/>
        <w:ind w:firstLineChars="0" w:firstLine="0"/>
        <w:jc w:val="center"/>
        <w:rPr>
          <w:rFonts w:eastAsia="仿宋"/>
          <w:bCs/>
          <w:color w:val="000000"/>
          <w:sz w:val="32"/>
          <w:szCs w:val="32"/>
        </w:rPr>
      </w:pPr>
    </w:p>
    <w:p w:rsidR="001A3FCF" w:rsidRDefault="001A3FCF" w:rsidP="00FA5AB7">
      <w:pPr>
        <w:adjustRightInd w:val="0"/>
        <w:snapToGrid w:val="0"/>
        <w:spacing w:beforeLines="50" w:line="240" w:lineRule="auto"/>
        <w:ind w:firstLineChars="0" w:firstLine="0"/>
        <w:jc w:val="center"/>
        <w:rPr>
          <w:rFonts w:eastAsia="仿宋"/>
          <w:bCs/>
          <w:color w:val="000000"/>
          <w:sz w:val="32"/>
          <w:szCs w:val="32"/>
        </w:rPr>
      </w:pPr>
    </w:p>
    <w:p w:rsidR="001A3FCF" w:rsidRDefault="001A3FCF" w:rsidP="00FA5AB7">
      <w:pPr>
        <w:adjustRightInd w:val="0"/>
        <w:snapToGrid w:val="0"/>
        <w:spacing w:beforeLines="50" w:line="240" w:lineRule="auto"/>
        <w:ind w:firstLineChars="0" w:firstLine="0"/>
        <w:jc w:val="center"/>
        <w:rPr>
          <w:rFonts w:eastAsia="仿宋"/>
          <w:bCs/>
          <w:color w:val="000000"/>
          <w:sz w:val="32"/>
          <w:szCs w:val="32"/>
        </w:rPr>
      </w:pPr>
      <w:r>
        <w:rPr>
          <w:rFonts w:eastAsia="仿宋" w:hint="eastAsia"/>
          <w:bCs/>
          <w:color w:val="000000"/>
          <w:sz w:val="32"/>
          <w:szCs w:val="32"/>
        </w:rPr>
        <w:t>表</w:t>
      </w:r>
      <w:r>
        <w:rPr>
          <w:rFonts w:eastAsia="仿宋"/>
          <w:bCs/>
          <w:color w:val="000000"/>
          <w:sz w:val="32"/>
          <w:szCs w:val="32"/>
        </w:rPr>
        <w:t xml:space="preserve">4-1 </w:t>
      </w:r>
      <w:r>
        <w:rPr>
          <w:rFonts w:eastAsia="仿宋" w:hint="eastAsia"/>
          <w:bCs/>
          <w:color w:val="000000"/>
          <w:sz w:val="32"/>
          <w:szCs w:val="32"/>
        </w:rPr>
        <w:t>应急组织机构体系成员及联系方式</w:t>
      </w:r>
    </w:p>
    <w:p w:rsidR="001A3FCF" w:rsidRDefault="001A3FCF">
      <w:pPr>
        <w:pStyle w:val="Heading2"/>
        <w:spacing w:line="240" w:lineRule="auto"/>
        <w:rPr>
          <w:rFonts w:ascii="Times New Roman" w:eastAsia="仿宋" w:hAnsi="Times New Roman"/>
          <w:color w:val="000000"/>
        </w:rPr>
      </w:pPr>
      <w:bookmarkStart w:id="146" w:name="_Toc417486951"/>
      <w:bookmarkStart w:id="147" w:name="_Toc429313758"/>
      <w:bookmarkStart w:id="148" w:name="_Toc425445166"/>
      <w:bookmarkStart w:id="149" w:name="_Toc417475342"/>
      <w:bookmarkStart w:id="150" w:name="_Toc371422436"/>
      <w:bookmarkStart w:id="151" w:name="_Toc415754141"/>
      <w:bookmarkStart w:id="152" w:name="_Toc24045"/>
      <w:bookmarkStart w:id="153" w:name="_Toc22024"/>
      <w:bookmarkStart w:id="154" w:name="_Toc2741"/>
      <w:bookmarkStart w:id="155" w:name="_Toc422834799"/>
      <w:bookmarkStart w:id="156" w:name="_Toc4672"/>
      <w:r>
        <w:rPr>
          <w:rFonts w:ascii="Times New Roman" w:eastAsia="仿宋" w:hAnsi="Times New Roman"/>
          <w:color w:val="000000"/>
        </w:rPr>
        <w:t>4.1</w:t>
      </w:r>
      <w:r>
        <w:rPr>
          <w:rFonts w:ascii="Times New Roman" w:eastAsia="仿宋" w:hAnsi="Times New Roman" w:hint="eastAsia"/>
          <w:color w:val="000000"/>
        </w:rPr>
        <w:t>应急救援指挥机构</w:t>
      </w:r>
      <w:bookmarkEnd w:id="146"/>
      <w:bookmarkEnd w:id="147"/>
      <w:bookmarkEnd w:id="148"/>
      <w:bookmarkEnd w:id="149"/>
      <w:bookmarkEnd w:id="150"/>
      <w:bookmarkEnd w:id="151"/>
      <w:bookmarkEnd w:id="152"/>
      <w:bookmarkEnd w:id="153"/>
      <w:bookmarkEnd w:id="154"/>
      <w:bookmarkEnd w:id="155"/>
      <w:bookmarkEnd w:id="156"/>
    </w:p>
    <w:tbl>
      <w:tblPr>
        <w:tblW w:w="9402" w:type="dxa"/>
        <w:jc w:val="center"/>
        <w:tblLayout w:type="fixed"/>
        <w:tblLook w:val="00A0"/>
      </w:tblPr>
      <w:tblGrid>
        <w:gridCol w:w="1106"/>
        <w:gridCol w:w="941"/>
        <w:gridCol w:w="232"/>
        <w:gridCol w:w="1143"/>
        <w:gridCol w:w="1324"/>
        <w:gridCol w:w="251"/>
        <w:gridCol w:w="979"/>
        <w:gridCol w:w="113"/>
        <w:gridCol w:w="777"/>
        <w:gridCol w:w="85"/>
        <w:gridCol w:w="860"/>
        <w:gridCol w:w="505"/>
        <w:gridCol w:w="1086"/>
      </w:tblGrid>
      <w:tr w:rsidR="001A3FCF">
        <w:trPr>
          <w:trHeight w:val="567"/>
          <w:jc w:val="center"/>
        </w:trPr>
        <w:tc>
          <w:tcPr>
            <w:tcW w:w="2047" w:type="dxa"/>
            <w:gridSpan w:val="2"/>
            <w:tcBorders>
              <w:top w:val="single" w:sz="4" w:space="0" w:color="auto"/>
              <w:left w:val="single" w:sz="4" w:space="0" w:color="auto"/>
              <w:bottom w:val="single" w:sz="4" w:space="0" w:color="auto"/>
              <w:right w:val="single" w:sz="4" w:space="0" w:color="auto"/>
            </w:tcBorders>
            <w:vAlign w:val="center"/>
          </w:tcPr>
          <w:p w:rsidR="001A3FCF" w:rsidRDefault="001A3FCF" w:rsidP="001A3FCF">
            <w:pPr>
              <w:widowControl/>
              <w:ind w:firstLine="31680"/>
              <w:jc w:val="center"/>
              <w:rPr>
                <w:kern w:val="0"/>
                <w:sz w:val="24"/>
                <w:szCs w:val="24"/>
              </w:rPr>
            </w:pPr>
            <w:r>
              <w:rPr>
                <w:rFonts w:hint="eastAsia"/>
                <w:kern w:val="0"/>
                <w:sz w:val="24"/>
                <w:szCs w:val="24"/>
              </w:rPr>
              <w:t>报警电话</w:t>
            </w:r>
          </w:p>
        </w:tc>
        <w:tc>
          <w:tcPr>
            <w:tcW w:w="1375" w:type="dxa"/>
            <w:gridSpan w:val="2"/>
            <w:tcBorders>
              <w:top w:val="single" w:sz="4" w:space="0" w:color="auto"/>
              <w:left w:val="nil"/>
              <w:bottom w:val="single" w:sz="4" w:space="0" w:color="auto"/>
              <w:right w:val="single" w:sz="4" w:space="0" w:color="auto"/>
            </w:tcBorders>
            <w:vAlign w:val="center"/>
          </w:tcPr>
          <w:p w:rsidR="001A3FCF" w:rsidRDefault="001A3FCF">
            <w:pPr>
              <w:widowControl/>
              <w:ind w:firstLineChars="0" w:firstLine="0"/>
              <w:jc w:val="center"/>
              <w:rPr>
                <w:kern w:val="0"/>
                <w:sz w:val="24"/>
                <w:szCs w:val="24"/>
              </w:rPr>
            </w:pPr>
            <w:r>
              <w:rPr>
                <w:rFonts w:hint="eastAsia"/>
                <w:kern w:val="0"/>
                <w:sz w:val="24"/>
                <w:szCs w:val="24"/>
              </w:rPr>
              <w:t>办公室</w:t>
            </w:r>
          </w:p>
        </w:tc>
        <w:tc>
          <w:tcPr>
            <w:tcW w:w="5980" w:type="dxa"/>
            <w:gridSpan w:val="9"/>
            <w:tcBorders>
              <w:top w:val="single" w:sz="4" w:space="0" w:color="auto"/>
              <w:left w:val="nil"/>
              <w:bottom w:val="single" w:sz="4" w:space="0" w:color="auto"/>
              <w:right w:val="single" w:sz="4" w:space="0" w:color="auto"/>
            </w:tcBorders>
            <w:vAlign w:val="center"/>
          </w:tcPr>
          <w:p w:rsidR="001A3FCF" w:rsidRDefault="001A3FCF" w:rsidP="001A3FCF">
            <w:pPr>
              <w:widowControl/>
              <w:ind w:firstLine="31680"/>
              <w:jc w:val="center"/>
              <w:rPr>
                <w:kern w:val="0"/>
                <w:sz w:val="24"/>
                <w:szCs w:val="24"/>
              </w:rPr>
            </w:pPr>
            <w:r>
              <w:rPr>
                <w:kern w:val="0"/>
                <w:sz w:val="24"/>
                <w:szCs w:val="24"/>
              </w:rPr>
              <w:t>0536-7677998</w:t>
            </w:r>
          </w:p>
        </w:tc>
      </w:tr>
      <w:tr w:rsidR="001A3FCF">
        <w:trPr>
          <w:trHeight w:val="567"/>
          <w:jc w:val="center"/>
        </w:trPr>
        <w:tc>
          <w:tcPr>
            <w:tcW w:w="2047" w:type="dxa"/>
            <w:gridSpan w:val="2"/>
            <w:tcBorders>
              <w:top w:val="single" w:sz="4" w:space="0" w:color="auto"/>
              <w:left w:val="single" w:sz="4" w:space="0" w:color="auto"/>
              <w:bottom w:val="single" w:sz="4" w:space="0" w:color="auto"/>
              <w:right w:val="single" w:sz="4" w:space="0" w:color="auto"/>
            </w:tcBorders>
            <w:vAlign w:val="center"/>
          </w:tcPr>
          <w:p w:rsidR="001A3FCF" w:rsidRDefault="001A3FCF">
            <w:pPr>
              <w:widowControl/>
              <w:ind w:firstLineChars="0" w:firstLine="0"/>
              <w:jc w:val="center"/>
              <w:rPr>
                <w:kern w:val="0"/>
                <w:sz w:val="24"/>
                <w:szCs w:val="24"/>
              </w:rPr>
            </w:pPr>
            <w:r>
              <w:rPr>
                <w:rFonts w:hint="eastAsia"/>
                <w:kern w:val="0"/>
                <w:sz w:val="24"/>
                <w:szCs w:val="24"/>
              </w:rPr>
              <w:t>外部报警电话</w:t>
            </w:r>
          </w:p>
        </w:tc>
        <w:tc>
          <w:tcPr>
            <w:tcW w:w="1375" w:type="dxa"/>
            <w:gridSpan w:val="2"/>
            <w:tcBorders>
              <w:top w:val="single" w:sz="4" w:space="0" w:color="auto"/>
              <w:left w:val="nil"/>
              <w:bottom w:val="single" w:sz="4" w:space="0" w:color="auto"/>
              <w:right w:val="single" w:sz="4" w:space="0" w:color="auto"/>
            </w:tcBorders>
            <w:vAlign w:val="center"/>
          </w:tcPr>
          <w:p w:rsidR="001A3FCF" w:rsidRDefault="001A3FCF">
            <w:pPr>
              <w:widowControl/>
              <w:ind w:firstLineChars="0" w:firstLine="0"/>
              <w:jc w:val="center"/>
              <w:rPr>
                <w:kern w:val="0"/>
                <w:sz w:val="24"/>
                <w:szCs w:val="24"/>
              </w:rPr>
            </w:pPr>
            <w:r>
              <w:rPr>
                <w:rFonts w:hint="eastAsia"/>
                <w:kern w:val="0"/>
                <w:sz w:val="24"/>
                <w:szCs w:val="24"/>
              </w:rPr>
              <w:t>消防报警</w:t>
            </w:r>
          </w:p>
        </w:tc>
        <w:tc>
          <w:tcPr>
            <w:tcW w:w="1324" w:type="dxa"/>
            <w:tcBorders>
              <w:top w:val="single" w:sz="4" w:space="0" w:color="auto"/>
              <w:left w:val="nil"/>
              <w:bottom w:val="single" w:sz="4" w:space="0" w:color="auto"/>
              <w:right w:val="single" w:sz="4" w:space="0" w:color="auto"/>
            </w:tcBorders>
            <w:vAlign w:val="center"/>
          </w:tcPr>
          <w:p w:rsidR="001A3FCF" w:rsidRDefault="001A3FCF" w:rsidP="001A3FCF">
            <w:pPr>
              <w:widowControl/>
              <w:ind w:firstLine="31680"/>
              <w:jc w:val="center"/>
              <w:rPr>
                <w:kern w:val="0"/>
                <w:sz w:val="24"/>
                <w:szCs w:val="24"/>
              </w:rPr>
            </w:pPr>
            <w:r>
              <w:rPr>
                <w:kern w:val="0"/>
                <w:sz w:val="24"/>
                <w:szCs w:val="24"/>
              </w:rPr>
              <w:t>119</w:t>
            </w:r>
          </w:p>
        </w:tc>
        <w:tc>
          <w:tcPr>
            <w:tcW w:w="1230" w:type="dxa"/>
            <w:gridSpan w:val="2"/>
            <w:tcBorders>
              <w:top w:val="single" w:sz="4" w:space="0" w:color="auto"/>
              <w:left w:val="nil"/>
              <w:bottom w:val="single" w:sz="4" w:space="0" w:color="auto"/>
              <w:right w:val="single" w:sz="4" w:space="0" w:color="auto"/>
            </w:tcBorders>
            <w:vAlign w:val="center"/>
          </w:tcPr>
          <w:p w:rsidR="001A3FCF" w:rsidRDefault="001A3FCF">
            <w:pPr>
              <w:widowControl/>
              <w:ind w:firstLineChars="0" w:firstLine="0"/>
              <w:jc w:val="center"/>
              <w:rPr>
                <w:kern w:val="0"/>
                <w:sz w:val="24"/>
                <w:szCs w:val="24"/>
              </w:rPr>
            </w:pPr>
            <w:r>
              <w:rPr>
                <w:rFonts w:hint="eastAsia"/>
                <w:kern w:val="0"/>
                <w:sz w:val="24"/>
                <w:szCs w:val="24"/>
              </w:rPr>
              <w:t>急救中心</w:t>
            </w:r>
          </w:p>
        </w:tc>
        <w:tc>
          <w:tcPr>
            <w:tcW w:w="975" w:type="dxa"/>
            <w:gridSpan w:val="3"/>
            <w:tcBorders>
              <w:top w:val="single" w:sz="4" w:space="0" w:color="auto"/>
              <w:left w:val="nil"/>
              <w:bottom w:val="single" w:sz="4" w:space="0" w:color="auto"/>
              <w:right w:val="single" w:sz="4" w:space="0" w:color="auto"/>
            </w:tcBorders>
            <w:vAlign w:val="center"/>
          </w:tcPr>
          <w:p w:rsidR="001A3FCF" w:rsidRDefault="001A3FCF">
            <w:pPr>
              <w:widowControl/>
              <w:ind w:firstLineChars="0" w:firstLine="0"/>
              <w:jc w:val="center"/>
              <w:rPr>
                <w:kern w:val="0"/>
                <w:sz w:val="24"/>
                <w:szCs w:val="24"/>
              </w:rPr>
            </w:pPr>
            <w:r>
              <w:rPr>
                <w:kern w:val="0"/>
                <w:sz w:val="24"/>
                <w:szCs w:val="24"/>
              </w:rPr>
              <w:t>120</w:t>
            </w:r>
          </w:p>
        </w:tc>
        <w:tc>
          <w:tcPr>
            <w:tcW w:w="1365" w:type="dxa"/>
            <w:gridSpan w:val="2"/>
            <w:tcBorders>
              <w:top w:val="single" w:sz="4" w:space="0" w:color="auto"/>
              <w:left w:val="nil"/>
              <w:bottom w:val="single" w:sz="4" w:space="0" w:color="auto"/>
              <w:right w:val="single" w:sz="4" w:space="0" w:color="auto"/>
            </w:tcBorders>
            <w:vAlign w:val="center"/>
          </w:tcPr>
          <w:p w:rsidR="001A3FCF" w:rsidRDefault="001A3FCF">
            <w:pPr>
              <w:widowControl/>
              <w:ind w:firstLineChars="0" w:firstLine="0"/>
              <w:jc w:val="center"/>
              <w:rPr>
                <w:kern w:val="0"/>
                <w:sz w:val="24"/>
                <w:szCs w:val="24"/>
              </w:rPr>
            </w:pPr>
            <w:r>
              <w:rPr>
                <w:rFonts w:hint="eastAsia"/>
                <w:kern w:val="0"/>
                <w:sz w:val="24"/>
                <w:szCs w:val="24"/>
              </w:rPr>
              <w:t>公安报警</w:t>
            </w:r>
          </w:p>
        </w:tc>
        <w:tc>
          <w:tcPr>
            <w:tcW w:w="1086" w:type="dxa"/>
            <w:tcBorders>
              <w:top w:val="single" w:sz="4" w:space="0" w:color="auto"/>
              <w:left w:val="nil"/>
              <w:bottom w:val="single" w:sz="4" w:space="0" w:color="auto"/>
              <w:right w:val="single" w:sz="4" w:space="0" w:color="auto"/>
            </w:tcBorders>
            <w:vAlign w:val="center"/>
          </w:tcPr>
          <w:p w:rsidR="001A3FCF" w:rsidRDefault="001A3FCF" w:rsidP="001A3FCF">
            <w:pPr>
              <w:widowControl/>
              <w:ind w:firstLine="31680"/>
              <w:jc w:val="center"/>
              <w:rPr>
                <w:kern w:val="0"/>
                <w:sz w:val="24"/>
                <w:szCs w:val="24"/>
              </w:rPr>
            </w:pPr>
            <w:r>
              <w:rPr>
                <w:kern w:val="0"/>
                <w:sz w:val="24"/>
                <w:szCs w:val="24"/>
              </w:rPr>
              <w:t>110</w:t>
            </w:r>
          </w:p>
        </w:tc>
      </w:tr>
      <w:tr w:rsidR="001A3FCF">
        <w:trPr>
          <w:trHeight w:val="567"/>
          <w:jc w:val="center"/>
        </w:trPr>
        <w:tc>
          <w:tcPr>
            <w:tcW w:w="9402" w:type="dxa"/>
            <w:gridSpan w:val="13"/>
            <w:tcBorders>
              <w:top w:val="single" w:sz="4" w:space="0" w:color="auto"/>
              <w:left w:val="single" w:sz="4" w:space="0" w:color="auto"/>
              <w:bottom w:val="single" w:sz="4" w:space="0" w:color="auto"/>
              <w:right w:val="single" w:sz="4" w:space="0" w:color="auto"/>
            </w:tcBorders>
            <w:vAlign w:val="center"/>
          </w:tcPr>
          <w:p w:rsidR="001A3FCF" w:rsidRDefault="001A3FCF" w:rsidP="001A3FCF">
            <w:pPr>
              <w:widowControl/>
              <w:ind w:firstLine="31680"/>
              <w:jc w:val="center"/>
              <w:rPr>
                <w:kern w:val="0"/>
                <w:sz w:val="24"/>
                <w:szCs w:val="24"/>
              </w:rPr>
            </w:pPr>
            <w:r>
              <w:rPr>
                <w:rFonts w:hint="eastAsia"/>
                <w:kern w:val="0"/>
                <w:sz w:val="24"/>
                <w:szCs w:val="24"/>
              </w:rPr>
              <w:t>公司级应急指挥系统</w:t>
            </w:r>
          </w:p>
        </w:tc>
      </w:tr>
      <w:tr w:rsidR="001A3FCF">
        <w:trPr>
          <w:trHeight w:val="567"/>
          <w:jc w:val="center"/>
        </w:trPr>
        <w:tc>
          <w:tcPr>
            <w:tcW w:w="1106" w:type="dxa"/>
            <w:tcBorders>
              <w:top w:val="single" w:sz="4" w:space="0" w:color="auto"/>
              <w:left w:val="single" w:sz="4" w:space="0" w:color="auto"/>
              <w:bottom w:val="single" w:sz="4" w:space="0" w:color="auto"/>
              <w:right w:val="single" w:sz="4" w:space="0" w:color="auto"/>
            </w:tcBorders>
            <w:vAlign w:val="center"/>
          </w:tcPr>
          <w:p w:rsidR="001A3FCF" w:rsidRDefault="001A3FCF">
            <w:pPr>
              <w:widowControl/>
              <w:spacing w:line="240" w:lineRule="exact"/>
              <w:ind w:firstLineChars="0" w:firstLine="0"/>
              <w:jc w:val="center"/>
              <w:rPr>
                <w:kern w:val="0"/>
                <w:sz w:val="24"/>
                <w:szCs w:val="24"/>
              </w:rPr>
            </w:pPr>
            <w:r>
              <w:rPr>
                <w:rFonts w:hint="eastAsia"/>
                <w:kern w:val="0"/>
                <w:sz w:val="24"/>
                <w:szCs w:val="24"/>
              </w:rPr>
              <w:t>组织</w:t>
            </w:r>
          </w:p>
          <w:p w:rsidR="001A3FCF" w:rsidRDefault="001A3FCF">
            <w:pPr>
              <w:widowControl/>
              <w:spacing w:line="240" w:lineRule="exact"/>
              <w:ind w:firstLineChars="0" w:firstLine="0"/>
              <w:jc w:val="center"/>
              <w:rPr>
                <w:kern w:val="0"/>
                <w:sz w:val="24"/>
                <w:szCs w:val="24"/>
              </w:rPr>
            </w:pPr>
            <w:r>
              <w:rPr>
                <w:rFonts w:hint="eastAsia"/>
                <w:kern w:val="0"/>
                <w:sz w:val="24"/>
                <w:szCs w:val="24"/>
              </w:rPr>
              <w:t>机构</w:t>
            </w:r>
          </w:p>
        </w:tc>
        <w:tc>
          <w:tcPr>
            <w:tcW w:w="1173" w:type="dxa"/>
            <w:gridSpan w:val="2"/>
            <w:tcBorders>
              <w:top w:val="single" w:sz="4" w:space="0" w:color="auto"/>
              <w:left w:val="nil"/>
              <w:bottom w:val="single" w:sz="4" w:space="0" w:color="auto"/>
              <w:right w:val="single" w:sz="4" w:space="0" w:color="auto"/>
            </w:tcBorders>
            <w:vAlign w:val="center"/>
          </w:tcPr>
          <w:p w:rsidR="001A3FCF" w:rsidRDefault="001A3FCF">
            <w:pPr>
              <w:widowControl/>
              <w:spacing w:line="240" w:lineRule="exact"/>
              <w:ind w:firstLineChars="0" w:firstLine="0"/>
              <w:jc w:val="center"/>
              <w:rPr>
                <w:kern w:val="0"/>
                <w:sz w:val="24"/>
                <w:szCs w:val="24"/>
              </w:rPr>
            </w:pPr>
            <w:r>
              <w:rPr>
                <w:rFonts w:hint="eastAsia"/>
                <w:kern w:val="0"/>
                <w:sz w:val="24"/>
                <w:szCs w:val="24"/>
              </w:rPr>
              <w:t>职务</w:t>
            </w:r>
          </w:p>
        </w:tc>
        <w:tc>
          <w:tcPr>
            <w:tcW w:w="1143" w:type="dxa"/>
            <w:tcBorders>
              <w:top w:val="single" w:sz="4" w:space="0" w:color="auto"/>
              <w:left w:val="nil"/>
              <w:bottom w:val="single" w:sz="4" w:space="0" w:color="auto"/>
              <w:right w:val="single" w:sz="4" w:space="0" w:color="auto"/>
            </w:tcBorders>
            <w:vAlign w:val="center"/>
          </w:tcPr>
          <w:p w:rsidR="001A3FCF" w:rsidRDefault="001A3FCF">
            <w:pPr>
              <w:widowControl/>
              <w:spacing w:line="240" w:lineRule="exact"/>
              <w:ind w:firstLineChars="0" w:firstLine="0"/>
              <w:jc w:val="center"/>
              <w:rPr>
                <w:kern w:val="0"/>
                <w:sz w:val="24"/>
                <w:szCs w:val="24"/>
              </w:rPr>
            </w:pPr>
            <w:r>
              <w:rPr>
                <w:rFonts w:hint="eastAsia"/>
                <w:kern w:val="0"/>
                <w:sz w:val="24"/>
                <w:szCs w:val="24"/>
              </w:rPr>
              <w:t>姓名</w:t>
            </w:r>
          </w:p>
        </w:tc>
        <w:tc>
          <w:tcPr>
            <w:tcW w:w="1575" w:type="dxa"/>
            <w:gridSpan w:val="2"/>
            <w:tcBorders>
              <w:top w:val="single" w:sz="4" w:space="0" w:color="auto"/>
              <w:left w:val="nil"/>
              <w:bottom w:val="single" w:sz="4" w:space="0" w:color="auto"/>
              <w:right w:val="single" w:sz="4" w:space="0" w:color="auto"/>
            </w:tcBorders>
            <w:vAlign w:val="center"/>
          </w:tcPr>
          <w:p w:rsidR="001A3FCF" w:rsidRDefault="001A3FCF">
            <w:pPr>
              <w:widowControl/>
              <w:spacing w:line="240" w:lineRule="exact"/>
              <w:ind w:firstLineChars="0" w:firstLine="0"/>
              <w:jc w:val="center"/>
              <w:rPr>
                <w:kern w:val="0"/>
                <w:sz w:val="24"/>
                <w:szCs w:val="24"/>
              </w:rPr>
            </w:pPr>
            <w:r>
              <w:rPr>
                <w:rFonts w:hint="eastAsia"/>
                <w:kern w:val="0"/>
                <w:sz w:val="24"/>
                <w:szCs w:val="24"/>
              </w:rPr>
              <w:t>联系电话</w:t>
            </w:r>
          </w:p>
        </w:tc>
        <w:tc>
          <w:tcPr>
            <w:tcW w:w="1092" w:type="dxa"/>
            <w:gridSpan w:val="2"/>
            <w:tcBorders>
              <w:top w:val="single" w:sz="4" w:space="0" w:color="auto"/>
              <w:left w:val="nil"/>
              <w:bottom w:val="single" w:sz="4" w:space="0" w:color="auto"/>
              <w:right w:val="single" w:sz="4" w:space="0" w:color="auto"/>
            </w:tcBorders>
            <w:vAlign w:val="center"/>
          </w:tcPr>
          <w:p w:rsidR="001A3FCF" w:rsidRDefault="001A3FCF">
            <w:pPr>
              <w:widowControl/>
              <w:spacing w:line="240" w:lineRule="exact"/>
              <w:ind w:firstLineChars="0" w:firstLine="0"/>
              <w:jc w:val="center"/>
              <w:rPr>
                <w:kern w:val="0"/>
                <w:sz w:val="24"/>
                <w:szCs w:val="24"/>
              </w:rPr>
            </w:pPr>
            <w:r>
              <w:rPr>
                <w:rFonts w:hint="eastAsia"/>
                <w:kern w:val="0"/>
                <w:sz w:val="24"/>
                <w:szCs w:val="24"/>
              </w:rPr>
              <w:t>组织</w:t>
            </w:r>
          </w:p>
          <w:p w:rsidR="001A3FCF" w:rsidRDefault="001A3FCF">
            <w:pPr>
              <w:widowControl/>
              <w:spacing w:line="240" w:lineRule="exact"/>
              <w:ind w:firstLineChars="0" w:firstLine="0"/>
              <w:jc w:val="center"/>
              <w:rPr>
                <w:kern w:val="0"/>
                <w:sz w:val="24"/>
                <w:szCs w:val="24"/>
              </w:rPr>
            </w:pPr>
            <w:r>
              <w:rPr>
                <w:rFonts w:hint="eastAsia"/>
                <w:kern w:val="0"/>
                <w:sz w:val="24"/>
                <w:szCs w:val="24"/>
              </w:rPr>
              <w:t>机构</w:t>
            </w:r>
          </w:p>
        </w:tc>
        <w:tc>
          <w:tcPr>
            <w:tcW w:w="777" w:type="dxa"/>
            <w:tcBorders>
              <w:top w:val="single" w:sz="4" w:space="0" w:color="auto"/>
              <w:left w:val="nil"/>
              <w:bottom w:val="single" w:sz="4" w:space="0" w:color="auto"/>
              <w:right w:val="single" w:sz="4" w:space="0" w:color="auto"/>
            </w:tcBorders>
            <w:vAlign w:val="center"/>
          </w:tcPr>
          <w:p w:rsidR="001A3FCF" w:rsidRDefault="001A3FCF">
            <w:pPr>
              <w:widowControl/>
              <w:spacing w:line="240" w:lineRule="exact"/>
              <w:ind w:firstLineChars="0" w:firstLine="0"/>
              <w:jc w:val="center"/>
              <w:rPr>
                <w:kern w:val="0"/>
                <w:sz w:val="24"/>
                <w:szCs w:val="24"/>
              </w:rPr>
            </w:pPr>
            <w:r>
              <w:rPr>
                <w:rFonts w:hint="eastAsia"/>
                <w:kern w:val="0"/>
                <w:sz w:val="24"/>
                <w:szCs w:val="24"/>
              </w:rPr>
              <w:t>职务</w:t>
            </w:r>
          </w:p>
        </w:tc>
        <w:tc>
          <w:tcPr>
            <w:tcW w:w="945" w:type="dxa"/>
            <w:gridSpan w:val="2"/>
            <w:tcBorders>
              <w:top w:val="single" w:sz="4" w:space="0" w:color="auto"/>
              <w:left w:val="nil"/>
              <w:bottom w:val="single" w:sz="4" w:space="0" w:color="auto"/>
              <w:right w:val="single" w:sz="4" w:space="0" w:color="auto"/>
            </w:tcBorders>
            <w:vAlign w:val="center"/>
          </w:tcPr>
          <w:p w:rsidR="001A3FCF" w:rsidRDefault="001A3FCF">
            <w:pPr>
              <w:widowControl/>
              <w:spacing w:line="240" w:lineRule="exact"/>
              <w:ind w:firstLineChars="0" w:firstLine="0"/>
              <w:jc w:val="center"/>
              <w:rPr>
                <w:kern w:val="0"/>
                <w:sz w:val="24"/>
                <w:szCs w:val="24"/>
              </w:rPr>
            </w:pPr>
            <w:r>
              <w:rPr>
                <w:rFonts w:hint="eastAsia"/>
                <w:kern w:val="0"/>
                <w:sz w:val="24"/>
                <w:szCs w:val="24"/>
              </w:rPr>
              <w:t>姓名</w:t>
            </w:r>
          </w:p>
        </w:tc>
        <w:tc>
          <w:tcPr>
            <w:tcW w:w="1591" w:type="dxa"/>
            <w:gridSpan w:val="2"/>
            <w:tcBorders>
              <w:top w:val="single" w:sz="4" w:space="0" w:color="auto"/>
              <w:left w:val="nil"/>
              <w:bottom w:val="single" w:sz="4" w:space="0" w:color="auto"/>
              <w:right w:val="single" w:sz="4" w:space="0" w:color="auto"/>
            </w:tcBorders>
            <w:vAlign w:val="center"/>
          </w:tcPr>
          <w:p w:rsidR="001A3FCF" w:rsidRDefault="001A3FCF">
            <w:pPr>
              <w:widowControl/>
              <w:spacing w:line="240" w:lineRule="exact"/>
              <w:ind w:firstLineChars="0" w:firstLine="0"/>
              <w:jc w:val="center"/>
              <w:rPr>
                <w:kern w:val="0"/>
                <w:sz w:val="24"/>
                <w:szCs w:val="24"/>
              </w:rPr>
            </w:pPr>
            <w:r>
              <w:rPr>
                <w:rFonts w:hint="eastAsia"/>
                <w:kern w:val="0"/>
                <w:sz w:val="24"/>
                <w:szCs w:val="24"/>
              </w:rPr>
              <w:t>联系电话</w:t>
            </w:r>
          </w:p>
        </w:tc>
      </w:tr>
      <w:tr w:rsidR="001A3FCF">
        <w:trPr>
          <w:trHeight w:val="567"/>
          <w:jc w:val="center"/>
        </w:trPr>
        <w:tc>
          <w:tcPr>
            <w:tcW w:w="1106" w:type="dxa"/>
            <w:tcBorders>
              <w:top w:val="single" w:sz="4" w:space="0" w:color="auto"/>
              <w:left w:val="single" w:sz="4" w:space="0" w:color="auto"/>
              <w:bottom w:val="single" w:sz="4" w:space="0" w:color="auto"/>
              <w:right w:val="single" w:sz="4" w:space="0" w:color="auto"/>
            </w:tcBorders>
            <w:vAlign w:val="center"/>
          </w:tcPr>
          <w:p w:rsidR="001A3FCF" w:rsidRDefault="001A3FCF">
            <w:pPr>
              <w:widowControl/>
              <w:ind w:firstLineChars="0" w:firstLine="0"/>
              <w:jc w:val="center"/>
              <w:rPr>
                <w:kern w:val="0"/>
                <w:sz w:val="24"/>
                <w:szCs w:val="24"/>
              </w:rPr>
            </w:pPr>
            <w:r>
              <w:rPr>
                <w:rFonts w:hint="eastAsia"/>
                <w:kern w:val="0"/>
                <w:sz w:val="24"/>
                <w:szCs w:val="24"/>
              </w:rPr>
              <w:t>组长</w:t>
            </w:r>
          </w:p>
        </w:tc>
        <w:tc>
          <w:tcPr>
            <w:tcW w:w="1173" w:type="dxa"/>
            <w:gridSpan w:val="2"/>
            <w:tcBorders>
              <w:top w:val="single" w:sz="4" w:space="0" w:color="auto"/>
              <w:left w:val="nil"/>
              <w:bottom w:val="single" w:sz="4" w:space="0" w:color="auto"/>
              <w:right w:val="single" w:sz="4" w:space="0" w:color="auto"/>
            </w:tcBorders>
            <w:vAlign w:val="center"/>
          </w:tcPr>
          <w:p w:rsidR="001A3FCF" w:rsidRDefault="001A3FCF">
            <w:pPr>
              <w:widowControl/>
              <w:ind w:firstLineChars="0" w:firstLine="0"/>
              <w:jc w:val="center"/>
              <w:rPr>
                <w:kern w:val="0"/>
                <w:sz w:val="24"/>
                <w:szCs w:val="24"/>
              </w:rPr>
            </w:pPr>
            <w:r>
              <w:rPr>
                <w:rFonts w:hint="eastAsia"/>
                <w:kern w:val="0"/>
                <w:sz w:val="24"/>
                <w:szCs w:val="24"/>
              </w:rPr>
              <w:t>总经理</w:t>
            </w:r>
          </w:p>
        </w:tc>
        <w:tc>
          <w:tcPr>
            <w:tcW w:w="1143" w:type="dxa"/>
            <w:tcBorders>
              <w:top w:val="single" w:sz="4" w:space="0" w:color="auto"/>
              <w:left w:val="nil"/>
              <w:bottom w:val="single" w:sz="4" w:space="0" w:color="auto"/>
              <w:right w:val="single" w:sz="4" w:space="0" w:color="auto"/>
            </w:tcBorders>
            <w:vAlign w:val="center"/>
          </w:tcPr>
          <w:p w:rsidR="001A3FCF" w:rsidRDefault="001A3FCF">
            <w:pPr>
              <w:widowControl/>
              <w:ind w:firstLineChars="0" w:firstLine="0"/>
              <w:jc w:val="center"/>
              <w:rPr>
                <w:rFonts w:eastAsia="宋体"/>
                <w:kern w:val="0"/>
                <w:sz w:val="24"/>
                <w:szCs w:val="24"/>
              </w:rPr>
            </w:pPr>
            <w:r>
              <w:rPr>
                <w:rFonts w:hint="eastAsia"/>
                <w:kern w:val="0"/>
                <w:sz w:val="24"/>
                <w:szCs w:val="24"/>
              </w:rPr>
              <w:t>郝龙刚</w:t>
            </w:r>
          </w:p>
        </w:tc>
        <w:tc>
          <w:tcPr>
            <w:tcW w:w="1575" w:type="dxa"/>
            <w:gridSpan w:val="2"/>
            <w:tcBorders>
              <w:top w:val="single" w:sz="4" w:space="0" w:color="auto"/>
              <w:left w:val="nil"/>
              <w:bottom w:val="single" w:sz="4" w:space="0" w:color="auto"/>
              <w:right w:val="single" w:sz="4" w:space="0" w:color="auto"/>
            </w:tcBorders>
            <w:vAlign w:val="center"/>
          </w:tcPr>
          <w:p w:rsidR="001A3FCF" w:rsidRDefault="001A3FCF">
            <w:pPr>
              <w:widowControl/>
              <w:ind w:firstLineChars="0" w:firstLine="0"/>
              <w:rPr>
                <w:kern w:val="0"/>
                <w:sz w:val="24"/>
                <w:szCs w:val="24"/>
              </w:rPr>
            </w:pPr>
            <w:r>
              <w:rPr>
                <w:kern w:val="0"/>
                <w:sz w:val="24"/>
                <w:szCs w:val="24"/>
              </w:rPr>
              <w:t>13780897188</w:t>
            </w:r>
          </w:p>
        </w:tc>
        <w:tc>
          <w:tcPr>
            <w:tcW w:w="1092" w:type="dxa"/>
            <w:gridSpan w:val="2"/>
            <w:tcBorders>
              <w:top w:val="single" w:sz="4" w:space="0" w:color="auto"/>
              <w:left w:val="nil"/>
              <w:bottom w:val="single" w:sz="4" w:space="0" w:color="auto"/>
              <w:right w:val="single" w:sz="4" w:space="0" w:color="auto"/>
            </w:tcBorders>
            <w:vAlign w:val="center"/>
          </w:tcPr>
          <w:p w:rsidR="001A3FCF" w:rsidRDefault="001A3FCF">
            <w:pPr>
              <w:widowControl/>
              <w:ind w:firstLineChars="0" w:firstLine="0"/>
              <w:jc w:val="center"/>
              <w:rPr>
                <w:kern w:val="0"/>
                <w:sz w:val="24"/>
                <w:szCs w:val="24"/>
              </w:rPr>
            </w:pPr>
            <w:r>
              <w:rPr>
                <w:rFonts w:hint="eastAsia"/>
                <w:kern w:val="0"/>
                <w:sz w:val="24"/>
                <w:szCs w:val="24"/>
              </w:rPr>
              <w:t>抢险组</w:t>
            </w:r>
          </w:p>
        </w:tc>
        <w:tc>
          <w:tcPr>
            <w:tcW w:w="777" w:type="dxa"/>
            <w:tcBorders>
              <w:top w:val="single" w:sz="4" w:space="0" w:color="auto"/>
              <w:left w:val="nil"/>
              <w:bottom w:val="single" w:sz="4" w:space="0" w:color="auto"/>
              <w:right w:val="single" w:sz="4" w:space="0" w:color="auto"/>
            </w:tcBorders>
            <w:vAlign w:val="center"/>
          </w:tcPr>
          <w:p w:rsidR="001A3FCF" w:rsidRDefault="001A3FCF">
            <w:pPr>
              <w:widowControl/>
              <w:ind w:firstLineChars="0" w:firstLine="0"/>
              <w:jc w:val="center"/>
              <w:rPr>
                <w:kern w:val="0"/>
                <w:sz w:val="24"/>
                <w:szCs w:val="24"/>
              </w:rPr>
            </w:pPr>
            <w:r>
              <w:rPr>
                <w:rFonts w:hint="eastAsia"/>
                <w:kern w:val="0"/>
                <w:sz w:val="24"/>
                <w:szCs w:val="24"/>
              </w:rPr>
              <w:t>组长</w:t>
            </w:r>
          </w:p>
        </w:tc>
        <w:tc>
          <w:tcPr>
            <w:tcW w:w="945" w:type="dxa"/>
            <w:gridSpan w:val="2"/>
            <w:tcBorders>
              <w:top w:val="single" w:sz="4" w:space="0" w:color="auto"/>
              <w:left w:val="nil"/>
              <w:bottom w:val="single" w:sz="4" w:space="0" w:color="auto"/>
              <w:right w:val="single" w:sz="4" w:space="0" w:color="auto"/>
            </w:tcBorders>
            <w:vAlign w:val="center"/>
          </w:tcPr>
          <w:p w:rsidR="001A3FCF" w:rsidRDefault="001A3FCF">
            <w:pPr>
              <w:widowControl/>
              <w:ind w:firstLineChars="0" w:firstLine="0"/>
              <w:jc w:val="center"/>
              <w:rPr>
                <w:rFonts w:eastAsia="宋体"/>
                <w:kern w:val="0"/>
                <w:sz w:val="24"/>
                <w:szCs w:val="24"/>
              </w:rPr>
            </w:pPr>
            <w:r>
              <w:rPr>
                <w:rFonts w:hint="eastAsia"/>
                <w:kern w:val="0"/>
                <w:sz w:val="24"/>
                <w:szCs w:val="24"/>
              </w:rPr>
              <w:t>李述东</w:t>
            </w:r>
          </w:p>
        </w:tc>
        <w:tc>
          <w:tcPr>
            <w:tcW w:w="1591" w:type="dxa"/>
            <w:gridSpan w:val="2"/>
            <w:tcBorders>
              <w:top w:val="single" w:sz="4" w:space="0" w:color="auto"/>
              <w:left w:val="nil"/>
              <w:bottom w:val="single" w:sz="4" w:space="0" w:color="auto"/>
              <w:right w:val="single" w:sz="4" w:space="0" w:color="auto"/>
            </w:tcBorders>
            <w:vAlign w:val="center"/>
          </w:tcPr>
          <w:p w:rsidR="001A3FCF" w:rsidRDefault="001A3FCF">
            <w:pPr>
              <w:widowControl/>
              <w:ind w:firstLineChars="0" w:firstLine="0"/>
              <w:jc w:val="center"/>
              <w:rPr>
                <w:rFonts w:eastAsia="宋体"/>
                <w:kern w:val="0"/>
                <w:sz w:val="24"/>
                <w:szCs w:val="24"/>
              </w:rPr>
            </w:pPr>
            <w:r>
              <w:rPr>
                <w:kern w:val="0"/>
                <w:sz w:val="24"/>
                <w:szCs w:val="24"/>
              </w:rPr>
              <w:t>15954481206</w:t>
            </w:r>
          </w:p>
        </w:tc>
      </w:tr>
      <w:tr w:rsidR="001A3FCF">
        <w:trPr>
          <w:trHeight w:val="632"/>
          <w:jc w:val="center"/>
        </w:trPr>
        <w:tc>
          <w:tcPr>
            <w:tcW w:w="1106" w:type="dxa"/>
            <w:tcBorders>
              <w:top w:val="single" w:sz="4" w:space="0" w:color="auto"/>
              <w:left w:val="single" w:sz="4" w:space="0" w:color="auto"/>
              <w:bottom w:val="single" w:sz="4" w:space="0" w:color="auto"/>
              <w:right w:val="single" w:sz="4" w:space="0" w:color="auto"/>
            </w:tcBorders>
            <w:vAlign w:val="center"/>
          </w:tcPr>
          <w:p w:rsidR="001A3FCF" w:rsidRDefault="001A3FCF">
            <w:pPr>
              <w:widowControl/>
              <w:ind w:firstLineChars="0" w:firstLine="0"/>
              <w:jc w:val="center"/>
              <w:rPr>
                <w:kern w:val="0"/>
                <w:sz w:val="24"/>
                <w:szCs w:val="24"/>
              </w:rPr>
            </w:pPr>
            <w:r>
              <w:rPr>
                <w:rFonts w:hint="eastAsia"/>
                <w:kern w:val="0"/>
                <w:sz w:val="24"/>
                <w:szCs w:val="24"/>
              </w:rPr>
              <w:t>副组长</w:t>
            </w:r>
          </w:p>
        </w:tc>
        <w:tc>
          <w:tcPr>
            <w:tcW w:w="1173" w:type="dxa"/>
            <w:gridSpan w:val="2"/>
            <w:tcBorders>
              <w:top w:val="single" w:sz="4" w:space="0" w:color="auto"/>
              <w:left w:val="nil"/>
              <w:bottom w:val="single" w:sz="4" w:space="0" w:color="auto"/>
              <w:right w:val="single" w:sz="4" w:space="0" w:color="auto"/>
            </w:tcBorders>
            <w:vAlign w:val="center"/>
          </w:tcPr>
          <w:p w:rsidR="001A3FCF" w:rsidRDefault="001A3FCF">
            <w:pPr>
              <w:widowControl/>
              <w:ind w:firstLineChars="0" w:firstLine="0"/>
              <w:jc w:val="center"/>
              <w:rPr>
                <w:kern w:val="0"/>
                <w:sz w:val="24"/>
                <w:szCs w:val="24"/>
              </w:rPr>
            </w:pPr>
            <w:r>
              <w:rPr>
                <w:rFonts w:hint="eastAsia"/>
                <w:kern w:val="0"/>
                <w:sz w:val="24"/>
                <w:szCs w:val="24"/>
              </w:rPr>
              <w:t>副总</w:t>
            </w:r>
          </w:p>
        </w:tc>
        <w:tc>
          <w:tcPr>
            <w:tcW w:w="1143" w:type="dxa"/>
            <w:tcBorders>
              <w:top w:val="single" w:sz="4" w:space="0" w:color="auto"/>
              <w:left w:val="nil"/>
              <w:bottom w:val="single" w:sz="4" w:space="0" w:color="auto"/>
              <w:right w:val="single" w:sz="4" w:space="0" w:color="auto"/>
            </w:tcBorders>
            <w:vAlign w:val="center"/>
          </w:tcPr>
          <w:p w:rsidR="001A3FCF" w:rsidRPr="009D61BC" w:rsidRDefault="001A3FCF">
            <w:pPr>
              <w:widowControl/>
              <w:ind w:firstLineChars="0" w:firstLine="0"/>
              <w:jc w:val="center"/>
              <w:rPr>
                <w:rFonts w:ascii="仿宋" w:eastAsia="仿宋" w:hAnsi="仿宋"/>
                <w:kern w:val="0"/>
                <w:sz w:val="24"/>
                <w:szCs w:val="24"/>
              </w:rPr>
            </w:pPr>
            <w:r w:rsidRPr="009D61BC">
              <w:rPr>
                <w:rFonts w:ascii="仿宋" w:eastAsia="仿宋" w:hAnsi="仿宋" w:hint="eastAsia"/>
                <w:kern w:val="0"/>
                <w:sz w:val="24"/>
                <w:szCs w:val="24"/>
              </w:rPr>
              <w:t>吕旭昌</w:t>
            </w:r>
          </w:p>
        </w:tc>
        <w:tc>
          <w:tcPr>
            <w:tcW w:w="1575" w:type="dxa"/>
            <w:gridSpan w:val="2"/>
            <w:tcBorders>
              <w:top w:val="single" w:sz="4" w:space="0" w:color="auto"/>
              <w:left w:val="nil"/>
              <w:bottom w:val="single" w:sz="4" w:space="0" w:color="auto"/>
              <w:right w:val="single" w:sz="4" w:space="0" w:color="auto"/>
            </w:tcBorders>
            <w:vAlign w:val="center"/>
          </w:tcPr>
          <w:p w:rsidR="001A3FCF" w:rsidRDefault="001A3FCF">
            <w:pPr>
              <w:widowControl/>
              <w:ind w:firstLineChars="0" w:firstLine="0"/>
              <w:rPr>
                <w:kern w:val="0"/>
                <w:sz w:val="24"/>
                <w:szCs w:val="24"/>
              </w:rPr>
            </w:pPr>
            <w:r>
              <w:rPr>
                <w:kern w:val="0"/>
                <w:sz w:val="24"/>
                <w:szCs w:val="24"/>
              </w:rPr>
              <w:t>15866143867</w:t>
            </w:r>
          </w:p>
        </w:tc>
        <w:tc>
          <w:tcPr>
            <w:tcW w:w="1092" w:type="dxa"/>
            <w:gridSpan w:val="2"/>
            <w:tcBorders>
              <w:top w:val="single" w:sz="4" w:space="0" w:color="auto"/>
              <w:left w:val="nil"/>
              <w:bottom w:val="single" w:sz="4" w:space="0" w:color="auto"/>
              <w:right w:val="single" w:sz="4" w:space="0" w:color="auto"/>
            </w:tcBorders>
            <w:vAlign w:val="center"/>
          </w:tcPr>
          <w:p w:rsidR="001A3FCF" w:rsidRDefault="001A3FCF">
            <w:pPr>
              <w:widowControl/>
              <w:ind w:firstLineChars="0" w:firstLine="0"/>
              <w:jc w:val="center"/>
              <w:rPr>
                <w:kern w:val="0"/>
                <w:sz w:val="24"/>
                <w:szCs w:val="24"/>
              </w:rPr>
            </w:pPr>
            <w:r>
              <w:rPr>
                <w:rFonts w:hint="eastAsia"/>
                <w:kern w:val="0"/>
                <w:sz w:val="24"/>
                <w:szCs w:val="24"/>
              </w:rPr>
              <w:t>医疗组</w:t>
            </w:r>
          </w:p>
        </w:tc>
        <w:tc>
          <w:tcPr>
            <w:tcW w:w="777" w:type="dxa"/>
            <w:tcBorders>
              <w:top w:val="single" w:sz="4" w:space="0" w:color="auto"/>
              <w:left w:val="nil"/>
              <w:bottom w:val="single" w:sz="4" w:space="0" w:color="auto"/>
              <w:right w:val="single" w:sz="4" w:space="0" w:color="auto"/>
            </w:tcBorders>
            <w:vAlign w:val="center"/>
          </w:tcPr>
          <w:p w:rsidR="001A3FCF" w:rsidRDefault="001A3FCF">
            <w:pPr>
              <w:widowControl/>
              <w:ind w:firstLineChars="0" w:firstLine="0"/>
              <w:jc w:val="center"/>
              <w:rPr>
                <w:kern w:val="0"/>
                <w:sz w:val="24"/>
                <w:szCs w:val="24"/>
              </w:rPr>
            </w:pPr>
            <w:r>
              <w:rPr>
                <w:rFonts w:hint="eastAsia"/>
                <w:kern w:val="0"/>
                <w:sz w:val="24"/>
                <w:szCs w:val="24"/>
              </w:rPr>
              <w:t>组长</w:t>
            </w:r>
          </w:p>
        </w:tc>
        <w:tc>
          <w:tcPr>
            <w:tcW w:w="945" w:type="dxa"/>
            <w:gridSpan w:val="2"/>
            <w:tcBorders>
              <w:top w:val="single" w:sz="4" w:space="0" w:color="auto"/>
              <w:left w:val="nil"/>
              <w:bottom w:val="single" w:sz="4" w:space="0" w:color="auto"/>
              <w:right w:val="single" w:sz="4" w:space="0" w:color="auto"/>
            </w:tcBorders>
            <w:vAlign w:val="center"/>
          </w:tcPr>
          <w:p w:rsidR="001A3FCF" w:rsidRDefault="001A3FCF">
            <w:pPr>
              <w:widowControl/>
              <w:ind w:firstLineChars="0" w:firstLine="0"/>
              <w:jc w:val="center"/>
              <w:rPr>
                <w:rFonts w:eastAsia="宋体"/>
                <w:kern w:val="0"/>
                <w:sz w:val="24"/>
                <w:szCs w:val="24"/>
              </w:rPr>
            </w:pPr>
            <w:r>
              <w:rPr>
                <w:rFonts w:hint="eastAsia"/>
                <w:kern w:val="0"/>
                <w:sz w:val="24"/>
                <w:szCs w:val="24"/>
              </w:rPr>
              <w:t>夏燕</w:t>
            </w:r>
          </w:p>
        </w:tc>
        <w:tc>
          <w:tcPr>
            <w:tcW w:w="1591" w:type="dxa"/>
            <w:gridSpan w:val="2"/>
            <w:tcBorders>
              <w:top w:val="single" w:sz="4" w:space="0" w:color="auto"/>
              <w:left w:val="nil"/>
              <w:bottom w:val="single" w:sz="4" w:space="0" w:color="auto"/>
              <w:right w:val="single" w:sz="4" w:space="0" w:color="auto"/>
            </w:tcBorders>
            <w:vAlign w:val="center"/>
          </w:tcPr>
          <w:p w:rsidR="001A3FCF" w:rsidRDefault="001A3FCF">
            <w:pPr>
              <w:widowControl/>
              <w:ind w:firstLineChars="0" w:firstLine="0"/>
              <w:jc w:val="center"/>
              <w:rPr>
                <w:kern w:val="0"/>
                <w:sz w:val="24"/>
                <w:szCs w:val="24"/>
              </w:rPr>
            </w:pPr>
            <w:r>
              <w:rPr>
                <w:kern w:val="0"/>
                <w:sz w:val="24"/>
                <w:szCs w:val="24"/>
              </w:rPr>
              <w:t>15053613280</w:t>
            </w:r>
          </w:p>
        </w:tc>
      </w:tr>
      <w:tr w:rsidR="001A3FCF">
        <w:trPr>
          <w:trHeight w:val="567"/>
          <w:jc w:val="center"/>
        </w:trPr>
        <w:tc>
          <w:tcPr>
            <w:tcW w:w="1106" w:type="dxa"/>
            <w:tcBorders>
              <w:top w:val="single" w:sz="4" w:space="0" w:color="auto"/>
              <w:left w:val="single" w:sz="4" w:space="0" w:color="auto"/>
              <w:bottom w:val="single" w:sz="4" w:space="0" w:color="auto"/>
              <w:right w:val="single" w:sz="4" w:space="0" w:color="auto"/>
            </w:tcBorders>
            <w:vAlign w:val="center"/>
          </w:tcPr>
          <w:p w:rsidR="001A3FCF" w:rsidRDefault="001A3FCF">
            <w:pPr>
              <w:widowControl/>
              <w:ind w:firstLineChars="0" w:firstLine="0"/>
              <w:jc w:val="center"/>
              <w:rPr>
                <w:kern w:val="0"/>
                <w:sz w:val="24"/>
                <w:szCs w:val="24"/>
              </w:rPr>
            </w:pPr>
            <w:r>
              <w:rPr>
                <w:rFonts w:hint="eastAsia"/>
                <w:kern w:val="0"/>
                <w:sz w:val="24"/>
                <w:szCs w:val="24"/>
              </w:rPr>
              <w:t>通信组</w:t>
            </w:r>
          </w:p>
        </w:tc>
        <w:tc>
          <w:tcPr>
            <w:tcW w:w="1173" w:type="dxa"/>
            <w:gridSpan w:val="2"/>
            <w:tcBorders>
              <w:top w:val="single" w:sz="4" w:space="0" w:color="auto"/>
              <w:left w:val="nil"/>
              <w:bottom w:val="single" w:sz="4" w:space="0" w:color="auto"/>
              <w:right w:val="single" w:sz="4" w:space="0" w:color="auto"/>
            </w:tcBorders>
            <w:vAlign w:val="center"/>
          </w:tcPr>
          <w:p w:rsidR="001A3FCF" w:rsidRDefault="001A3FCF">
            <w:pPr>
              <w:widowControl/>
              <w:ind w:firstLineChars="0" w:firstLine="0"/>
              <w:jc w:val="center"/>
              <w:rPr>
                <w:kern w:val="0"/>
                <w:sz w:val="24"/>
                <w:szCs w:val="24"/>
              </w:rPr>
            </w:pPr>
            <w:r>
              <w:rPr>
                <w:rFonts w:hint="eastAsia"/>
                <w:kern w:val="0"/>
                <w:sz w:val="24"/>
                <w:szCs w:val="24"/>
              </w:rPr>
              <w:t>组长</w:t>
            </w:r>
          </w:p>
        </w:tc>
        <w:tc>
          <w:tcPr>
            <w:tcW w:w="1143" w:type="dxa"/>
            <w:tcBorders>
              <w:top w:val="single" w:sz="4" w:space="0" w:color="auto"/>
              <w:left w:val="nil"/>
              <w:bottom w:val="single" w:sz="4" w:space="0" w:color="auto"/>
              <w:right w:val="single" w:sz="4" w:space="0" w:color="auto"/>
            </w:tcBorders>
            <w:vAlign w:val="center"/>
          </w:tcPr>
          <w:p w:rsidR="001A3FCF" w:rsidRDefault="001A3FCF">
            <w:pPr>
              <w:widowControl/>
              <w:ind w:firstLineChars="0" w:firstLine="0"/>
              <w:jc w:val="center"/>
              <w:rPr>
                <w:rFonts w:eastAsia="宋体"/>
                <w:kern w:val="0"/>
                <w:sz w:val="24"/>
                <w:szCs w:val="24"/>
              </w:rPr>
            </w:pPr>
            <w:r>
              <w:rPr>
                <w:rFonts w:hint="eastAsia"/>
                <w:kern w:val="0"/>
                <w:sz w:val="24"/>
                <w:szCs w:val="24"/>
              </w:rPr>
              <w:t>张静</w:t>
            </w:r>
          </w:p>
        </w:tc>
        <w:tc>
          <w:tcPr>
            <w:tcW w:w="1575" w:type="dxa"/>
            <w:gridSpan w:val="2"/>
            <w:tcBorders>
              <w:top w:val="single" w:sz="4" w:space="0" w:color="auto"/>
              <w:left w:val="nil"/>
              <w:bottom w:val="single" w:sz="4" w:space="0" w:color="auto"/>
              <w:right w:val="single" w:sz="4" w:space="0" w:color="auto"/>
            </w:tcBorders>
            <w:vAlign w:val="center"/>
          </w:tcPr>
          <w:p w:rsidR="001A3FCF" w:rsidRDefault="001A3FCF">
            <w:pPr>
              <w:widowControl/>
              <w:ind w:firstLineChars="0" w:firstLine="0"/>
              <w:jc w:val="center"/>
              <w:rPr>
                <w:rFonts w:eastAsia="宋体"/>
                <w:kern w:val="0"/>
                <w:sz w:val="24"/>
                <w:szCs w:val="24"/>
              </w:rPr>
            </w:pPr>
            <w:r>
              <w:rPr>
                <w:kern w:val="0"/>
                <w:sz w:val="24"/>
                <w:szCs w:val="24"/>
              </w:rPr>
              <w:t>15866516180</w:t>
            </w:r>
          </w:p>
        </w:tc>
        <w:tc>
          <w:tcPr>
            <w:tcW w:w="1092" w:type="dxa"/>
            <w:gridSpan w:val="2"/>
            <w:tcBorders>
              <w:top w:val="single" w:sz="4" w:space="0" w:color="auto"/>
              <w:left w:val="nil"/>
              <w:bottom w:val="single" w:sz="4" w:space="0" w:color="auto"/>
              <w:right w:val="single" w:sz="4" w:space="0" w:color="auto"/>
            </w:tcBorders>
            <w:vAlign w:val="center"/>
          </w:tcPr>
          <w:p w:rsidR="001A3FCF" w:rsidRDefault="001A3FCF">
            <w:pPr>
              <w:widowControl/>
              <w:ind w:firstLineChars="0" w:firstLine="0"/>
              <w:jc w:val="center"/>
              <w:rPr>
                <w:kern w:val="0"/>
                <w:sz w:val="24"/>
                <w:szCs w:val="24"/>
              </w:rPr>
            </w:pPr>
            <w:r>
              <w:rPr>
                <w:rFonts w:hint="eastAsia"/>
                <w:kern w:val="0"/>
                <w:sz w:val="24"/>
                <w:szCs w:val="24"/>
              </w:rPr>
              <w:t>物资组</w:t>
            </w:r>
          </w:p>
        </w:tc>
        <w:tc>
          <w:tcPr>
            <w:tcW w:w="777" w:type="dxa"/>
            <w:tcBorders>
              <w:top w:val="single" w:sz="4" w:space="0" w:color="auto"/>
              <w:left w:val="nil"/>
              <w:bottom w:val="single" w:sz="4" w:space="0" w:color="auto"/>
              <w:right w:val="single" w:sz="4" w:space="0" w:color="auto"/>
            </w:tcBorders>
            <w:vAlign w:val="center"/>
          </w:tcPr>
          <w:p w:rsidR="001A3FCF" w:rsidRDefault="001A3FCF">
            <w:pPr>
              <w:widowControl/>
              <w:ind w:firstLineChars="0" w:firstLine="0"/>
              <w:jc w:val="center"/>
              <w:rPr>
                <w:kern w:val="0"/>
                <w:sz w:val="24"/>
                <w:szCs w:val="24"/>
              </w:rPr>
            </w:pPr>
            <w:r>
              <w:rPr>
                <w:rFonts w:hint="eastAsia"/>
                <w:kern w:val="0"/>
                <w:sz w:val="24"/>
                <w:szCs w:val="24"/>
              </w:rPr>
              <w:t>组长</w:t>
            </w:r>
          </w:p>
        </w:tc>
        <w:tc>
          <w:tcPr>
            <w:tcW w:w="945" w:type="dxa"/>
            <w:gridSpan w:val="2"/>
            <w:tcBorders>
              <w:top w:val="single" w:sz="4" w:space="0" w:color="auto"/>
              <w:left w:val="nil"/>
              <w:bottom w:val="single" w:sz="4" w:space="0" w:color="auto"/>
              <w:right w:val="single" w:sz="4" w:space="0" w:color="auto"/>
            </w:tcBorders>
            <w:vAlign w:val="center"/>
          </w:tcPr>
          <w:p w:rsidR="001A3FCF" w:rsidRDefault="001A3FCF">
            <w:pPr>
              <w:widowControl/>
              <w:ind w:firstLineChars="0" w:firstLine="0"/>
              <w:jc w:val="center"/>
              <w:rPr>
                <w:rFonts w:eastAsia="宋体"/>
                <w:kern w:val="0"/>
                <w:sz w:val="24"/>
                <w:szCs w:val="24"/>
              </w:rPr>
            </w:pPr>
            <w:r>
              <w:rPr>
                <w:rFonts w:hint="eastAsia"/>
                <w:kern w:val="0"/>
                <w:sz w:val="24"/>
                <w:szCs w:val="24"/>
              </w:rPr>
              <w:t>王俊杰</w:t>
            </w:r>
          </w:p>
        </w:tc>
        <w:tc>
          <w:tcPr>
            <w:tcW w:w="1591" w:type="dxa"/>
            <w:gridSpan w:val="2"/>
            <w:tcBorders>
              <w:top w:val="single" w:sz="4" w:space="0" w:color="auto"/>
              <w:left w:val="nil"/>
              <w:bottom w:val="single" w:sz="4" w:space="0" w:color="auto"/>
              <w:right w:val="single" w:sz="4" w:space="0" w:color="auto"/>
            </w:tcBorders>
            <w:vAlign w:val="center"/>
          </w:tcPr>
          <w:p w:rsidR="001A3FCF" w:rsidRDefault="001A3FCF">
            <w:pPr>
              <w:widowControl/>
              <w:ind w:firstLineChars="0" w:firstLine="0"/>
              <w:rPr>
                <w:kern w:val="0"/>
                <w:sz w:val="24"/>
                <w:szCs w:val="24"/>
              </w:rPr>
            </w:pPr>
            <w:r>
              <w:rPr>
                <w:kern w:val="0"/>
                <w:sz w:val="24"/>
                <w:szCs w:val="24"/>
              </w:rPr>
              <w:t>15094932963</w:t>
            </w:r>
          </w:p>
        </w:tc>
      </w:tr>
      <w:tr w:rsidR="001A3FCF">
        <w:trPr>
          <w:trHeight w:val="567"/>
          <w:jc w:val="center"/>
        </w:trPr>
        <w:tc>
          <w:tcPr>
            <w:tcW w:w="1106" w:type="dxa"/>
            <w:tcBorders>
              <w:top w:val="single" w:sz="4" w:space="0" w:color="auto"/>
              <w:left w:val="single" w:sz="4" w:space="0" w:color="auto"/>
              <w:bottom w:val="single" w:sz="4" w:space="0" w:color="auto"/>
              <w:right w:val="single" w:sz="4" w:space="0" w:color="auto"/>
            </w:tcBorders>
            <w:vAlign w:val="center"/>
          </w:tcPr>
          <w:p w:rsidR="001A3FCF" w:rsidRDefault="001A3FCF">
            <w:pPr>
              <w:widowControl/>
              <w:ind w:firstLineChars="0" w:firstLine="0"/>
              <w:jc w:val="center"/>
              <w:rPr>
                <w:kern w:val="0"/>
                <w:sz w:val="24"/>
                <w:szCs w:val="24"/>
              </w:rPr>
            </w:pPr>
            <w:r>
              <w:rPr>
                <w:rFonts w:hint="eastAsia"/>
                <w:kern w:val="0"/>
                <w:sz w:val="24"/>
                <w:szCs w:val="24"/>
              </w:rPr>
              <w:t>维稳组</w:t>
            </w:r>
          </w:p>
        </w:tc>
        <w:tc>
          <w:tcPr>
            <w:tcW w:w="1173" w:type="dxa"/>
            <w:gridSpan w:val="2"/>
            <w:tcBorders>
              <w:top w:val="single" w:sz="4" w:space="0" w:color="auto"/>
              <w:left w:val="nil"/>
              <w:bottom w:val="single" w:sz="4" w:space="0" w:color="auto"/>
              <w:right w:val="single" w:sz="4" w:space="0" w:color="auto"/>
            </w:tcBorders>
            <w:vAlign w:val="center"/>
          </w:tcPr>
          <w:p w:rsidR="001A3FCF" w:rsidRDefault="001A3FCF">
            <w:pPr>
              <w:widowControl/>
              <w:ind w:firstLineChars="0" w:firstLine="0"/>
              <w:jc w:val="center"/>
              <w:rPr>
                <w:kern w:val="0"/>
                <w:sz w:val="24"/>
                <w:szCs w:val="24"/>
              </w:rPr>
            </w:pPr>
            <w:r>
              <w:rPr>
                <w:rFonts w:hint="eastAsia"/>
                <w:kern w:val="0"/>
                <w:sz w:val="24"/>
                <w:szCs w:val="24"/>
              </w:rPr>
              <w:t>组长</w:t>
            </w:r>
          </w:p>
        </w:tc>
        <w:tc>
          <w:tcPr>
            <w:tcW w:w="1143" w:type="dxa"/>
            <w:tcBorders>
              <w:top w:val="single" w:sz="4" w:space="0" w:color="auto"/>
              <w:left w:val="nil"/>
              <w:bottom w:val="single" w:sz="4" w:space="0" w:color="auto"/>
              <w:right w:val="single" w:sz="4" w:space="0" w:color="auto"/>
            </w:tcBorders>
            <w:vAlign w:val="center"/>
          </w:tcPr>
          <w:p w:rsidR="001A3FCF" w:rsidRPr="00FE3A2C" w:rsidRDefault="001A3FCF">
            <w:pPr>
              <w:widowControl/>
              <w:ind w:firstLineChars="0" w:firstLine="0"/>
              <w:jc w:val="center"/>
              <w:rPr>
                <w:rFonts w:ascii="仿宋" w:eastAsia="仿宋" w:hAnsi="仿宋"/>
                <w:kern w:val="0"/>
                <w:sz w:val="24"/>
                <w:szCs w:val="24"/>
              </w:rPr>
            </w:pPr>
            <w:r w:rsidRPr="00FE3A2C">
              <w:rPr>
                <w:rFonts w:ascii="仿宋" w:eastAsia="仿宋" w:hAnsi="仿宋" w:hint="eastAsia"/>
                <w:kern w:val="0"/>
                <w:sz w:val="24"/>
                <w:szCs w:val="24"/>
              </w:rPr>
              <w:t>吴艳丽</w:t>
            </w:r>
          </w:p>
        </w:tc>
        <w:tc>
          <w:tcPr>
            <w:tcW w:w="1575" w:type="dxa"/>
            <w:gridSpan w:val="2"/>
            <w:tcBorders>
              <w:top w:val="single" w:sz="4" w:space="0" w:color="auto"/>
              <w:left w:val="nil"/>
              <w:bottom w:val="single" w:sz="4" w:space="0" w:color="auto"/>
              <w:right w:val="single" w:sz="4" w:space="0" w:color="auto"/>
            </w:tcBorders>
            <w:vAlign w:val="center"/>
          </w:tcPr>
          <w:p w:rsidR="001A3FCF" w:rsidRDefault="001A3FCF">
            <w:pPr>
              <w:widowControl/>
              <w:ind w:firstLineChars="0" w:firstLine="0"/>
              <w:jc w:val="center"/>
              <w:rPr>
                <w:kern w:val="0"/>
                <w:sz w:val="24"/>
                <w:szCs w:val="24"/>
              </w:rPr>
            </w:pPr>
            <w:r>
              <w:rPr>
                <w:kern w:val="0"/>
                <w:sz w:val="24"/>
                <w:szCs w:val="24"/>
              </w:rPr>
              <w:t>15628744701</w:t>
            </w:r>
          </w:p>
        </w:tc>
        <w:tc>
          <w:tcPr>
            <w:tcW w:w="1092" w:type="dxa"/>
            <w:gridSpan w:val="2"/>
            <w:tcBorders>
              <w:top w:val="single" w:sz="4" w:space="0" w:color="auto"/>
              <w:left w:val="nil"/>
              <w:bottom w:val="single" w:sz="4" w:space="0" w:color="auto"/>
              <w:right w:val="single" w:sz="4" w:space="0" w:color="auto"/>
            </w:tcBorders>
            <w:vAlign w:val="center"/>
          </w:tcPr>
          <w:p w:rsidR="001A3FCF" w:rsidRDefault="001A3FCF">
            <w:pPr>
              <w:widowControl/>
              <w:ind w:firstLineChars="0" w:firstLine="0"/>
              <w:jc w:val="center"/>
              <w:rPr>
                <w:kern w:val="0"/>
                <w:sz w:val="24"/>
                <w:szCs w:val="24"/>
              </w:rPr>
            </w:pPr>
            <w:r>
              <w:rPr>
                <w:rFonts w:hint="eastAsia"/>
                <w:kern w:val="0"/>
                <w:sz w:val="24"/>
                <w:szCs w:val="24"/>
              </w:rPr>
              <w:t>运输组</w:t>
            </w:r>
          </w:p>
        </w:tc>
        <w:tc>
          <w:tcPr>
            <w:tcW w:w="777" w:type="dxa"/>
            <w:tcBorders>
              <w:top w:val="single" w:sz="4" w:space="0" w:color="auto"/>
              <w:left w:val="nil"/>
              <w:bottom w:val="single" w:sz="4" w:space="0" w:color="auto"/>
              <w:right w:val="single" w:sz="4" w:space="0" w:color="auto"/>
            </w:tcBorders>
            <w:vAlign w:val="center"/>
          </w:tcPr>
          <w:p w:rsidR="001A3FCF" w:rsidRDefault="001A3FCF">
            <w:pPr>
              <w:widowControl/>
              <w:ind w:firstLineChars="0" w:firstLine="0"/>
              <w:jc w:val="center"/>
              <w:rPr>
                <w:kern w:val="0"/>
                <w:sz w:val="24"/>
                <w:szCs w:val="24"/>
              </w:rPr>
            </w:pPr>
            <w:r>
              <w:rPr>
                <w:rFonts w:hint="eastAsia"/>
                <w:kern w:val="0"/>
                <w:sz w:val="24"/>
                <w:szCs w:val="24"/>
              </w:rPr>
              <w:t>组长</w:t>
            </w:r>
          </w:p>
        </w:tc>
        <w:tc>
          <w:tcPr>
            <w:tcW w:w="945" w:type="dxa"/>
            <w:gridSpan w:val="2"/>
            <w:tcBorders>
              <w:top w:val="single" w:sz="4" w:space="0" w:color="auto"/>
              <w:left w:val="nil"/>
              <w:bottom w:val="single" w:sz="4" w:space="0" w:color="auto"/>
              <w:right w:val="single" w:sz="4" w:space="0" w:color="auto"/>
            </w:tcBorders>
            <w:vAlign w:val="center"/>
          </w:tcPr>
          <w:p w:rsidR="001A3FCF" w:rsidRPr="00FE3A2C" w:rsidRDefault="001A3FCF">
            <w:pPr>
              <w:widowControl/>
              <w:ind w:firstLineChars="0" w:firstLine="0"/>
              <w:jc w:val="center"/>
              <w:rPr>
                <w:rFonts w:ascii="仿宋" w:eastAsia="仿宋" w:hAnsi="仿宋"/>
                <w:kern w:val="0"/>
                <w:sz w:val="24"/>
                <w:szCs w:val="24"/>
              </w:rPr>
            </w:pPr>
            <w:r w:rsidRPr="00FE3A2C">
              <w:rPr>
                <w:rFonts w:ascii="仿宋" w:eastAsia="仿宋" w:hAnsi="仿宋" w:hint="eastAsia"/>
                <w:kern w:val="0"/>
                <w:sz w:val="24"/>
                <w:szCs w:val="24"/>
              </w:rPr>
              <w:t>孟庆兰</w:t>
            </w:r>
          </w:p>
        </w:tc>
        <w:tc>
          <w:tcPr>
            <w:tcW w:w="1591" w:type="dxa"/>
            <w:gridSpan w:val="2"/>
            <w:tcBorders>
              <w:top w:val="single" w:sz="4" w:space="0" w:color="auto"/>
              <w:left w:val="nil"/>
              <w:bottom w:val="single" w:sz="4" w:space="0" w:color="auto"/>
              <w:right w:val="single" w:sz="4" w:space="0" w:color="auto"/>
            </w:tcBorders>
            <w:vAlign w:val="center"/>
          </w:tcPr>
          <w:p w:rsidR="001A3FCF" w:rsidRDefault="001A3FCF">
            <w:pPr>
              <w:widowControl/>
              <w:ind w:firstLineChars="0" w:firstLine="0"/>
              <w:rPr>
                <w:rFonts w:eastAsia="宋体"/>
                <w:kern w:val="0"/>
                <w:sz w:val="24"/>
                <w:szCs w:val="24"/>
              </w:rPr>
            </w:pPr>
            <w:r>
              <w:rPr>
                <w:kern w:val="0"/>
                <w:sz w:val="24"/>
                <w:szCs w:val="24"/>
              </w:rPr>
              <w:t>13864600443</w:t>
            </w:r>
          </w:p>
        </w:tc>
      </w:tr>
    </w:tbl>
    <w:p w:rsidR="001A3FCF" w:rsidRDefault="001A3FCF">
      <w:pPr>
        <w:pStyle w:val="Heading3"/>
        <w:spacing w:line="240" w:lineRule="auto"/>
        <w:rPr>
          <w:rFonts w:eastAsia="仿宋"/>
          <w:color w:val="000000"/>
          <w:sz w:val="32"/>
        </w:rPr>
      </w:pPr>
      <w:bookmarkStart w:id="157" w:name="_Toc371422437"/>
      <w:bookmarkStart w:id="158" w:name="_Toc417486952"/>
      <w:bookmarkStart w:id="159" w:name="_Toc417475343"/>
      <w:bookmarkStart w:id="160" w:name="_Toc415754142"/>
      <w:bookmarkStart w:id="161" w:name="_Toc425445167"/>
      <w:bookmarkStart w:id="162" w:name="_Toc19695"/>
      <w:bookmarkStart w:id="163" w:name="_Toc429313759"/>
      <w:bookmarkStart w:id="164" w:name="_Toc422834800"/>
      <w:bookmarkStart w:id="165" w:name="_Toc19684"/>
      <w:r>
        <w:rPr>
          <w:rFonts w:eastAsia="仿宋"/>
          <w:color w:val="000000"/>
          <w:sz w:val="32"/>
        </w:rPr>
        <w:t>4.1.1</w:t>
      </w:r>
      <w:r>
        <w:rPr>
          <w:rFonts w:eastAsia="仿宋" w:hint="eastAsia"/>
          <w:color w:val="000000"/>
          <w:sz w:val="32"/>
        </w:rPr>
        <w:t>应急</w:t>
      </w:r>
      <w:bookmarkEnd w:id="157"/>
      <w:bookmarkEnd w:id="158"/>
      <w:bookmarkEnd w:id="159"/>
      <w:bookmarkEnd w:id="160"/>
      <w:r>
        <w:rPr>
          <w:rFonts w:eastAsia="仿宋" w:hint="eastAsia"/>
          <w:color w:val="000000"/>
          <w:sz w:val="32"/>
        </w:rPr>
        <w:t>救援指挥部</w:t>
      </w:r>
      <w:bookmarkEnd w:id="161"/>
      <w:bookmarkEnd w:id="162"/>
      <w:bookmarkEnd w:id="163"/>
      <w:bookmarkEnd w:id="164"/>
      <w:bookmarkEnd w:id="165"/>
    </w:p>
    <w:p w:rsidR="001A3FCF" w:rsidRDefault="001A3FCF" w:rsidP="00FE4BD5">
      <w:pPr>
        <w:adjustRightInd w:val="0"/>
        <w:snapToGrid w:val="0"/>
        <w:spacing w:line="240" w:lineRule="auto"/>
        <w:ind w:firstLine="31680"/>
        <w:rPr>
          <w:rFonts w:eastAsia="仿宋"/>
          <w:color w:val="000000"/>
          <w:sz w:val="32"/>
          <w:szCs w:val="32"/>
        </w:rPr>
      </w:pPr>
      <w:bookmarkStart w:id="166" w:name="_Toc371422441"/>
      <w:bookmarkStart w:id="167" w:name="_Toc11629"/>
      <w:bookmarkStart w:id="168" w:name="_Toc4236"/>
      <w:bookmarkStart w:id="169" w:name="_Toc415754146"/>
      <w:bookmarkStart w:id="170" w:name="_Toc425445168"/>
      <w:bookmarkStart w:id="171" w:name="_Toc22964"/>
      <w:bookmarkStart w:id="172" w:name="_Toc422834801"/>
      <w:bookmarkStart w:id="173" w:name="_Toc417486953"/>
      <w:bookmarkStart w:id="174" w:name="_Toc417475344"/>
      <w:bookmarkStart w:id="175" w:name="_Toc429313760"/>
      <w:r>
        <w:rPr>
          <w:rFonts w:eastAsia="仿宋" w:hint="eastAsia"/>
          <w:color w:val="000000"/>
          <w:sz w:val="32"/>
          <w:szCs w:val="32"/>
        </w:rPr>
        <w:t>我厂突发环境事件应急救援指挥部由总经理担任指挥部总指挥，生产副总担任副总指挥，成员分别为通信组组长、维稳组组长、抢险组组长、医疗组组长、物资组组长及后运输组组长。</w:t>
      </w:r>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在突发环境事件现场，厂内职务最高的管理人员为突发环境事件的现场总指挥，直至被上级政府部门接管。</w:t>
      </w:r>
    </w:p>
    <w:p w:rsidR="001A3FCF" w:rsidRDefault="001A3FCF" w:rsidP="00DF41E0">
      <w:pPr>
        <w:pStyle w:val="Heading3"/>
        <w:spacing w:line="240" w:lineRule="auto"/>
        <w:ind w:firstLineChars="200" w:firstLine="31680"/>
        <w:rPr>
          <w:rFonts w:eastAsia="仿宋"/>
          <w:color w:val="000000"/>
          <w:sz w:val="32"/>
        </w:rPr>
      </w:pPr>
      <w:bookmarkStart w:id="176" w:name="_Toc20434"/>
      <w:r>
        <w:rPr>
          <w:rFonts w:eastAsia="仿宋"/>
          <w:color w:val="000000"/>
          <w:sz w:val="32"/>
        </w:rPr>
        <w:t>4.1.2</w:t>
      </w:r>
      <w:r>
        <w:rPr>
          <w:rFonts w:eastAsia="仿宋" w:hint="eastAsia"/>
          <w:color w:val="000000"/>
          <w:sz w:val="32"/>
        </w:rPr>
        <w:t>指挥部</w:t>
      </w:r>
      <w:bookmarkEnd w:id="166"/>
      <w:bookmarkEnd w:id="167"/>
      <w:bookmarkEnd w:id="168"/>
      <w:bookmarkEnd w:id="169"/>
      <w:r>
        <w:rPr>
          <w:rFonts w:eastAsia="仿宋" w:hint="eastAsia"/>
          <w:color w:val="000000"/>
          <w:sz w:val="32"/>
        </w:rPr>
        <w:t>职责</w:t>
      </w:r>
      <w:bookmarkEnd w:id="170"/>
      <w:bookmarkEnd w:id="171"/>
      <w:bookmarkEnd w:id="172"/>
      <w:bookmarkEnd w:id="173"/>
      <w:bookmarkEnd w:id="174"/>
      <w:bookmarkEnd w:id="175"/>
      <w:bookmarkEnd w:id="176"/>
    </w:p>
    <w:p w:rsidR="001A3FCF" w:rsidRDefault="001A3FCF" w:rsidP="00FE4BD5">
      <w:pPr>
        <w:adjustRightInd w:val="0"/>
        <w:snapToGrid w:val="0"/>
        <w:spacing w:line="240" w:lineRule="auto"/>
        <w:ind w:firstLine="31680"/>
        <w:rPr>
          <w:rFonts w:eastAsia="仿宋"/>
          <w:color w:val="000000"/>
          <w:sz w:val="32"/>
          <w:szCs w:val="32"/>
        </w:rPr>
      </w:pPr>
      <w:bookmarkStart w:id="177" w:name="_Toc14878"/>
      <w:bookmarkStart w:id="178" w:name="_Toc417486954"/>
      <w:bookmarkStart w:id="179" w:name="_Toc371422443"/>
      <w:bookmarkStart w:id="180" w:name="_Toc422834802"/>
      <w:bookmarkStart w:id="181" w:name="_Toc415754147"/>
      <w:bookmarkStart w:id="182" w:name="_Toc15126"/>
      <w:bookmarkStart w:id="183" w:name="_Toc417475345"/>
      <w:r>
        <w:rPr>
          <w:rFonts w:eastAsia="仿宋"/>
          <w:color w:val="000000"/>
          <w:sz w:val="32"/>
          <w:szCs w:val="32"/>
        </w:rPr>
        <w:t>a</w:t>
      </w:r>
      <w:r>
        <w:rPr>
          <w:rFonts w:eastAsia="仿宋" w:hint="eastAsia"/>
          <w:color w:val="000000"/>
          <w:sz w:val="32"/>
          <w:szCs w:val="32"/>
        </w:rPr>
        <w:t>接受并执行上级部门、当地政府应急救援中心的指令；</w:t>
      </w:r>
    </w:p>
    <w:p w:rsidR="001A3FCF" w:rsidRDefault="001A3FCF" w:rsidP="00DF41E0">
      <w:pPr>
        <w:adjustRightInd w:val="0"/>
        <w:snapToGrid w:val="0"/>
        <w:spacing w:line="240" w:lineRule="auto"/>
        <w:ind w:firstLine="31680"/>
        <w:rPr>
          <w:rFonts w:eastAsia="仿宋"/>
          <w:color w:val="000000"/>
          <w:sz w:val="32"/>
          <w:szCs w:val="32"/>
        </w:rPr>
      </w:pPr>
      <w:r>
        <w:rPr>
          <w:rFonts w:eastAsia="仿宋"/>
          <w:color w:val="000000"/>
          <w:sz w:val="32"/>
          <w:szCs w:val="32"/>
        </w:rPr>
        <w:t>b</w:t>
      </w:r>
      <w:r>
        <w:rPr>
          <w:rFonts w:eastAsia="仿宋" w:hint="eastAsia"/>
          <w:color w:val="000000"/>
          <w:sz w:val="32"/>
          <w:szCs w:val="32"/>
        </w:rPr>
        <w:t>组织我厂环保检查并及时消除各类环境事件隐患；</w:t>
      </w:r>
    </w:p>
    <w:p w:rsidR="001A3FCF" w:rsidRDefault="001A3FCF" w:rsidP="00DF41E0">
      <w:pPr>
        <w:adjustRightInd w:val="0"/>
        <w:snapToGrid w:val="0"/>
        <w:spacing w:line="240" w:lineRule="auto"/>
        <w:ind w:firstLine="31680"/>
        <w:rPr>
          <w:rFonts w:eastAsia="仿宋"/>
          <w:color w:val="000000"/>
          <w:sz w:val="32"/>
          <w:szCs w:val="32"/>
        </w:rPr>
      </w:pPr>
      <w:r>
        <w:rPr>
          <w:rFonts w:eastAsia="仿宋"/>
          <w:color w:val="000000"/>
          <w:sz w:val="32"/>
          <w:szCs w:val="32"/>
        </w:rPr>
        <w:t>c</w:t>
      </w:r>
      <w:r>
        <w:rPr>
          <w:rFonts w:eastAsia="仿宋" w:hint="eastAsia"/>
          <w:color w:val="000000"/>
          <w:sz w:val="32"/>
          <w:szCs w:val="32"/>
        </w:rPr>
        <w:t>组织制定我厂突发环境事件应急预案；</w:t>
      </w:r>
    </w:p>
    <w:p w:rsidR="001A3FCF" w:rsidRDefault="001A3FCF" w:rsidP="00DF41E0">
      <w:pPr>
        <w:adjustRightInd w:val="0"/>
        <w:snapToGrid w:val="0"/>
        <w:spacing w:line="240" w:lineRule="auto"/>
        <w:ind w:firstLine="31680"/>
        <w:rPr>
          <w:rFonts w:eastAsia="仿宋"/>
          <w:color w:val="000000"/>
          <w:sz w:val="32"/>
          <w:szCs w:val="32"/>
        </w:rPr>
      </w:pPr>
      <w:r>
        <w:rPr>
          <w:rFonts w:eastAsia="仿宋"/>
          <w:color w:val="000000"/>
          <w:sz w:val="32"/>
          <w:szCs w:val="32"/>
        </w:rPr>
        <w:t>d</w:t>
      </w:r>
      <w:r>
        <w:rPr>
          <w:rFonts w:eastAsia="仿宋" w:hint="eastAsia"/>
          <w:color w:val="000000"/>
          <w:sz w:val="32"/>
          <w:szCs w:val="32"/>
        </w:rPr>
        <w:t>在专业部门到达事件现场前，担负应急救援指挥工作；</w:t>
      </w:r>
    </w:p>
    <w:p w:rsidR="001A3FCF" w:rsidRDefault="001A3FCF" w:rsidP="00DF41E0">
      <w:pPr>
        <w:adjustRightInd w:val="0"/>
        <w:snapToGrid w:val="0"/>
        <w:spacing w:line="240" w:lineRule="auto"/>
        <w:ind w:firstLine="31680"/>
        <w:rPr>
          <w:rFonts w:eastAsia="仿宋"/>
          <w:color w:val="000000"/>
          <w:sz w:val="32"/>
          <w:szCs w:val="32"/>
        </w:rPr>
      </w:pPr>
      <w:r>
        <w:rPr>
          <w:rFonts w:eastAsia="仿宋"/>
          <w:color w:val="000000"/>
          <w:sz w:val="32"/>
          <w:szCs w:val="32"/>
        </w:rPr>
        <w:t>e</w:t>
      </w:r>
      <w:r>
        <w:rPr>
          <w:rFonts w:eastAsia="仿宋" w:hint="eastAsia"/>
          <w:color w:val="000000"/>
          <w:sz w:val="32"/>
          <w:szCs w:val="32"/>
        </w:rPr>
        <w:t>配合专业部门进行事件现场的应急救援工作；</w:t>
      </w:r>
    </w:p>
    <w:p w:rsidR="001A3FCF" w:rsidRDefault="001A3FCF" w:rsidP="00DF41E0">
      <w:pPr>
        <w:adjustRightInd w:val="0"/>
        <w:snapToGrid w:val="0"/>
        <w:spacing w:line="240" w:lineRule="auto"/>
        <w:ind w:firstLine="31680"/>
        <w:rPr>
          <w:rFonts w:eastAsia="仿宋"/>
          <w:color w:val="000000"/>
          <w:sz w:val="32"/>
          <w:szCs w:val="32"/>
        </w:rPr>
      </w:pPr>
      <w:r>
        <w:rPr>
          <w:rFonts w:eastAsia="仿宋"/>
          <w:color w:val="000000"/>
          <w:sz w:val="32"/>
          <w:szCs w:val="32"/>
        </w:rPr>
        <w:t>f</w:t>
      </w:r>
      <w:r>
        <w:rPr>
          <w:rFonts w:eastAsia="仿宋" w:hint="eastAsia"/>
          <w:color w:val="000000"/>
          <w:sz w:val="32"/>
          <w:szCs w:val="32"/>
        </w:rPr>
        <w:t>及时准确向有关部门报告突发环境事件的具体情况；</w:t>
      </w:r>
    </w:p>
    <w:p w:rsidR="001A3FCF" w:rsidRDefault="001A3FCF" w:rsidP="00DF41E0">
      <w:pPr>
        <w:adjustRightInd w:val="0"/>
        <w:snapToGrid w:val="0"/>
        <w:spacing w:line="240" w:lineRule="auto"/>
        <w:ind w:firstLine="31680"/>
        <w:rPr>
          <w:rFonts w:eastAsia="仿宋"/>
          <w:color w:val="000000"/>
          <w:sz w:val="32"/>
          <w:szCs w:val="32"/>
        </w:rPr>
      </w:pPr>
      <w:r>
        <w:rPr>
          <w:rFonts w:eastAsia="仿宋"/>
          <w:color w:val="000000"/>
          <w:sz w:val="32"/>
          <w:szCs w:val="32"/>
        </w:rPr>
        <w:t>g</w:t>
      </w:r>
      <w:r>
        <w:rPr>
          <w:rFonts w:eastAsia="仿宋" w:hint="eastAsia"/>
          <w:color w:val="000000"/>
          <w:sz w:val="32"/>
          <w:szCs w:val="32"/>
        </w:rPr>
        <w:t>组织应急演练，补充完善我厂应急预案。</w:t>
      </w:r>
    </w:p>
    <w:p w:rsidR="001A3FCF" w:rsidRDefault="001A3FCF">
      <w:pPr>
        <w:pStyle w:val="Heading2"/>
        <w:spacing w:line="240" w:lineRule="auto"/>
        <w:rPr>
          <w:rFonts w:ascii="Times New Roman" w:eastAsia="仿宋" w:hAnsi="Times New Roman"/>
          <w:color w:val="000000"/>
        </w:rPr>
      </w:pPr>
      <w:bookmarkStart w:id="184" w:name="_Toc429313761"/>
      <w:bookmarkStart w:id="185" w:name="_Toc13885"/>
      <w:bookmarkStart w:id="186" w:name="_Toc22946"/>
      <w:bookmarkStart w:id="187" w:name="_Toc425445169"/>
      <w:r>
        <w:rPr>
          <w:rFonts w:ascii="Times New Roman" w:eastAsia="仿宋" w:hAnsi="Times New Roman"/>
          <w:color w:val="000000"/>
        </w:rPr>
        <w:t>4.2</w:t>
      </w:r>
      <w:r>
        <w:rPr>
          <w:rFonts w:ascii="Times New Roman" w:eastAsia="仿宋" w:hAnsi="Times New Roman" w:hint="eastAsia"/>
          <w:color w:val="000000"/>
        </w:rPr>
        <w:t>应急救援工作组</w:t>
      </w:r>
      <w:bookmarkEnd w:id="184"/>
      <w:bookmarkEnd w:id="185"/>
      <w:bookmarkEnd w:id="186"/>
      <w:bookmarkEnd w:id="187"/>
    </w:p>
    <w:p w:rsidR="001A3FCF" w:rsidRDefault="001A3FCF" w:rsidP="00FE4BD5">
      <w:pPr>
        <w:adjustRightInd w:val="0"/>
        <w:spacing w:line="240" w:lineRule="auto"/>
        <w:ind w:firstLine="31680"/>
        <w:rPr>
          <w:rFonts w:eastAsia="仿宋"/>
          <w:b/>
          <w:sz w:val="32"/>
          <w:szCs w:val="32"/>
        </w:rPr>
      </w:pPr>
      <w:bookmarkStart w:id="188" w:name="_Toc417486956"/>
      <w:bookmarkStart w:id="189" w:name="_Toc22535"/>
      <w:bookmarkStart w:id="190" w:name="_Toc417475347"/>
      <w:bookmarkStart w:id="191" w:name="_Toc31506"/>
      <w:bookmarkStart w:id="192" w:name="_Toc371422444"/>
      <w:bookmarkStart w:id="193" w:name="_Toc415754148"/>
      <w:bookmarkStart w:id="194" w:name="_Toc10912"/>
      <w:bookmarkStart w:id="195" w:name="_Toc422834804"/>
      <w:bookmarkStart w:id="196" w:name="_Toc425445171"/>
      <w:bookmarkStart w:id="197" w:name="_Toc429313763"/>
      <w:bookmarkEnd w:id="177"/>
      <w:bookmarkEnd w:id="178"/>
      <w:bookmarkEnd w:id="179"/>
      <w:bookmarkEnd w:id="180"/>
      <w:bookmarkEnd w:id="181"/>
      <w:bookmarkEnd w:id="182"/>
      <w:bookmarkEnd w:id="183"/>
      <w:r>
        <w:rPr>
          <w:rFonts w:eastAsia="仿宋"/>
          <w:b/>
          <w:sz w:val="32"/>
          <w:szCs w:val="32"/>
        </w:rPr>
        <w:t>4.2.1</w:t>
      </w:r>
      <w:r>
        <w:rPr>
          <w:rFonts w:eastAsia="仿宋" w:hint="eastAsia"/>
          <w:b/>
          <w:sz w:val="32"/>
          <w:szCs w:val="32"/>
        </w:rPr>
        <w:t>领导小组组成</w:t>
      </w:r>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组长：吕旭昌</w:t>
      </w:r>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副组长：李述东</w:t>
      </w:r>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成员：张玉田、郝壮之、高永美、李述东。</w:t>
      </w:r>
    </w:p>
    <w:p w:rsidR="001A3FCF" w:rsidRDefault="001A3FCF" w:rsidP="00DF41E0">
      <w:pPr>
        <w:adjustRightInd w:val="0"/>
        <w:spacing w:line="240" w:lineRule="auto"/>
        <w:ind w:firstLine="31680"/>
        <w:rPr>
          <w:rFonts w:eastAsia="仿宋"/>
          <w:b/>
          <w:sz w:val="32"/>
          <w:szCs w:val="32"/>
        </w:rPr>
      </w:pPr>
      <w:r>
        <w:rPr>
          <w:rFonts w:eastAsia="仿宋"/>
          <w:b/>
          <w:sz w:val="32"/>
          <w:szCs w:val="32"/>
        </w:rPr>
        <w:t>4.2.2</w:t>
      </w:r>
      <w:r>
        <w:rPr>
          <w:rFonts w:eastAsia="仿宋" w:hint="eastAsia"/>
          <w:b/>
          <w:sz w:val="32"/>
          <w:szCs w:val="32"/>
        </w:rPr>
        <w:t>领导小组的职责</w:t>
      </w:r>
    </w:p>
    <w:p w:rsidR="001A3FCF" w:rsidRDefault="001A3FCF" w:rsidP="00DF41E0">
      <w:pPr>
        <w:adjustRightInd w:val="0"/>
        <w:snapToGrid w:val="0"/>
        <w:spacing w:line="240" w:lineRule="auto"/>
        <w:ind w:firstLine="31680"/>
        <w:rPr>
          <w:rFonts w:eastAsia="仿宋"/>
          <w:color w:val="000000"/>
          <w:sz w:val="32"/>
          <w:szCs w:val="32"/>
        </w:rPr>
      </w:pPr>
      <w:r>
        <w:rPr>
          <w:rFonts w:eastAsia="仿宋"/>
          <w:color w:val="000000"/>
          <w:sz w:val="32"/>
          <w:szCs w:val="32"/>
        </w:rPr>
        <w:t>4.2.2.1</w:t>
      </w:r>
      <w:r>
        <w:rPr>
          <w:rFonts w:eastAsia="仿宋" w:hint="eastAsia"/>
          <w:color w:val="000000"/>
          <w:sz w:val="32"/>
          <w:szCs w:val="32"/>
        </w:rPr>
        <w:t>决定所发生的事故是否启动应急救援预案；</w:t>
      </w:r>
    </w:p>
    <w:p w:rsidR="001A3FCF" w:rsidRDefault="001A3FCF" w:rsidP="00DF41E0">
      <w:pPr>
        <w:adjustRightInd w:val="0"/>
        <w:snapToGrid w:val="0"/>
        <w:spacing w:line="240" w:lineRule="auto"/>
        <w:ind w:firstLine="31680"/>
        <w:rPr>
          <w:rFonts w:eastAsia="仿宋"/>
          <w:color w:val="000000"/>
          <w:sz w:val="32"/>
          <w:szCs w:val="32"/>
        </w:rPr>
      </w:pPr>
      <w:r>
        <w:rPr>
          <w:rFonts w:eastAsia="仿宋"/>
          <w:color w:val="000000"/>
          <w:sz w:val="32"/>
          <w:szCs w:val="32"/>
        </w:rPr>
        <w:t>4.2.2.2</w:t>
      </w:r>
      <w:r>
        <w:rPr>
          <w:rFonts w:eastAsia="仿宋" w:hint="eastAsia"/>
          <w:color w:val="000000"/>
          <w:sz w:val="32"/>
          <w:szCs w:val="32"/>
        </w:rPr>
        <w:t>制定和修订生产安全事故应急预案；</w:t>
      </w:r>
    </w:p>
    <w:p w:rsidR="001A3FCF" w:rsidRDefault="001A3FCF" w:rsidP="00DF41E0">
      <w:pPr>
        <w:adjustRightInd w:val="0"/>
        <w:snapToGrid w:val="0"/>
        <w:spacing w:line="240" w:lineRule="auto"/>
        <w:ind w:firstLine="31680"/>
        <w:rPr>
          <w:rFonts w:eastAsia="仿宋"/>
          <w:color w:val="000000"/>
          <w:sz w:val="32"/>
          <w:szCs w:val="32"/>
        </w:rPr>
      </w:pPr>
      <w:r>
        <w:rPr>
          <w:rFonts w:eastAsia="仿宋"/>
          <w:color w:val="000000"/>
          <w:sz w:val="32"/>
          <w:szCs w:val="32"/>
        </w:rPr>
        <w:t>4.2.2.3</w:t>
      </w:r>
      <w:r>
        <w:rPr>
          <w:rFonts w:eastAsia="仿宋" w:hint="eastAsia"/>
          <w:color w:val="000000"/>
          <w:sz w:val="32"/>
          <w:szCs w:val="32"/>
        </w:rPr>
        <w:t>组建应急处置队伍，督促检查安全事故的预防措施和应急处置的各项准备工作；</w:t>
      </w:r>
    </w:p>
    <w:p w:rsidR="001A3FCF" w:rsidRDefault="001A3FCF" w:rsidP="00DF41E0">
      <w:pPr>
        <w:adjustRightInd w:val="0"/>
        <w:snapToGrid w:val="0"/>
        <w:spacing w:line="240" w:lineRule="auto"/>
        <w:ind w:firstLine="31680"/>
        <w:rPr>
          <w:rFonts w:eastAsia="仿宋"/>
          <w:color w:val="000000"/>
          <w:sz w:val="32"/>
          <w:szCs w:val="32"/>
        </w:rPr>
      </w:pPr>
      <w:r>
        <w:rPr>
          <w:rFonts w:eastAsia="仿宋"/>
          <w:color w:val="000000"/>
          <w:sz w:val="32"/>
          <w:szCs w:val="32"/>
        </w:rPr>
        <w:t>4.2.2.4</w:t>
      </w:r>
      <w:r>
        <w:rPr>
          <w:rFonts w:eastAsia="仿宋" w:hint="eastAsia"/>
          <w:color w:val="000000"/>
          <w:sz w:val="32"/>
          <w:szCs w:val="32"/>
        </w:rPr>
        <w:t>组织调查事故发生原因。总结事故应急经验教训；做好事故善后处理工作。</w:t>
      </w:r>
    </w:p>
    <w:p w:rsidR="001A3FCF" w:rsidRDefault="001A3FCF" w:rsidP="00DF41E0">
      <w:pPr>
        <w:adjustRightInd w:val="0"/>
        <w:spacing w:line="240" w:lineRule="auto"/>
        <w:ind w:firstLine="31680"/>
        <w:rPr>
          <w:rFonts w:eastAsia="仿宋"/>
          <w:b/>
          <w:sz w:val="32"/>
          <w:szCs w:val="32"/>
        </w:rPr>
      </w:pPr>
      <w:r>
        <w:rPr>
          <w:rFonts w:eastAsia="仿宋"/>
          <w:b/>
          <w:sz w:val="32"/>
          <w:szCs w:val="32"/>
        </w:rPr>
        <w:t>4.2.3</w:t>
      </w:r>
      <w:r>
        <w:rPr>
          <w:rFonts w:eastAsia="仿宋" w:hint="eastAsia"/>
          <w:b/>
          <w:sz w:val="32"/>
          <w:szCs w:val="32"/>
        </w:rPr>
        <w:t>领导小组人员分工</w:t>
      </w:r>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组长：组织指挥突发环境事故应急预案；</w:t>
      </w:r>
    </w:p>
    <w:p w:rsidR="001A3FCF" w:rsidRDefault="001A3FCF" w:rsidP="00DF41E0">
      <w:pPr>
        <w:adjustRightInd w:val="0"/>
        <w:snapToGrid w:val="0"/>
        <w:spacing w:line="240" w:lineRule="auto"/>
        <w:ind w:firstLine="31680"/>
        <w:rPr>
          <w:rFonts w:eastAsia="仿宋"/>
          <w:color w:val="000000"/>
          <w:sz w:val="32"/>
          <w:szCs w:val="32"/>
        </w:rPr>
      </w:pPr>
      <w:r>
        <w:rPr>
          <w:rFonts w:eastAsia="仿宋"/>
          <w:color w:val="000000"/>
          <w:sz w:val="32"/>
          <w:szCs w:val="32"/>
        </w:rPr>
        <w:t xml:space="preserve">   </w:t>
      </w:r>
      <w:r>
        <w:rPr>
          <w:rFonts w:eastAsia="仿宋" w:hint="eastAsia"/>
          <w:color w:val="000000"/>
          <w:sz w:val="32"/>
          <w:szCs w:val="32"/>
        </w:rPr>
        <w:t>副组长：协助组长工作。负责向上级报告事故，调度事故应急救援专业技术预案，协调事故应急处置统一抢救，协助组长做好抢险施救工作的现场指挥。</w:t>
      </w:r>
    </w:p>
    <w:p w:rsidR="001A3FCF" w:rsidRDefault="001A3FCF" w:rsidP="00DF41E0">
      <w:pPr>
        <w:adjustRightInd w:val="0"/>
        <w:snapToGrid w:val="0"/>
        <w:spacing w:line="240" w:lineRule="auto"/>
        <w:ind w:firstLine="31680"/>
        <w:rPr>
          <w:rFonts w:eastAsia="仿宋"/>
          <w:color w:val="000000"/>
          <w:sz w:val="32"/>
          <w:szCs w:val="32"/>
        </w:rPr>
      </w:pPr>
      <w:r>
        <w:rPr>
          <w:rFonts w:eastAsia="仿宋"/>
          <w:color w:val="000000"/>
          <w:sz w:val="32"/>
          <w:szCs w:val="32"/>
        </w:rPr>
        <w:t xml:space="preserve">   </w:t>
      </w:r>
      <w:r>
        <w:rPr>
          <w:rFonts w:eastAsia="仿宋" w:hint="eastAsia"/>
          <w:color w:val="000000"/>
          <w:sz w:val="32"/>
          <w:szCs w:val="32"/>
        </w:rPr>
        <w:t>车间主任和应急小组在各自职责范围内做好等待调动的准备。</w:t>
      </w:r>
    </w:p>
    <w:p w:rsidR="001A3FCF" w:rsidRDefault="001A3FCF">
      <w:pPr>
        <w:pStyle w:val="Heading3"/>
        <w:spacing w:line="240" w:lineRule="auto"/>
        <w:rPr>
          <w:rFonts w:eastAsia="仿宋"/>
          <w:color w:val="000000"/>
          <w:sz w:val="32"/>
        </w:rPr>
      </w:pPr>
      <w:bookmarkStart w:id="198" w:name="_Toc30516"/>
      <w:r>
        <w:rPr>
          <w:rFonts w:eastAsia="仿宋"/>
          <w:color w:val="000000"/>
          <w:sz w:val="32"/>
        </w:rPr>
        <w:t>4.2.</w:t>
      </w:r>
      <w:bookmarkEnd w:id="188"/>
      <w:bookmarkEnd w:id="189"/>
      <w:bookmarkEnd w:id="190"/>
      <w:bookmarkEnd w:id="191"/>
      <w:bookmarkEnd w:id="192"/>
      <w:bookmarkEnd w:id="193"/>
      <w:r>
        <w:rPr>
          <w:rFonts w:eastAsia="仿宋"/>
          <w:color w:val="000000"/>
          <w:sz w:val="32"/>
        </w:rPr>
        <w:t>3</w:t>
      </w:r>
      <w:r>
        <w:rPr>
          <w:rFonts w:eastAsia="仿宋" w:hint="eastAsia"/>
          <w:color w:val="000000"/>
          <w:sz w:val="32"/>
        </w:rPr>
        <w:t>应急救援工作小组</w:t>
      </w:r>
      <w:bookmarkEnd w:id="194"/>
      <w:bookmarkEnd w:id="195"/>
      <w:bookmarkEnd w:id="196"/>
      <w:bookmarkEnd w:id="197"/>
      <w:bookmarkEnd w:id="198"/>
    </w:p>
    <w:p w:rsidR="001A3FCF" w:rsidRDefault="001A3FCF" w:rsidP="00FE4BD5">
      <w:pPr>
        <w:adjustRightInd w:val="0"/>
        <w:snapToGrid w:val="0"/>
        <w:spacing w:line="240" w:lineRule="auto"/>
        <w:ind w:firstLine="31680"/>
        <w:rPr>
          <w:rFonts w:eastAsia="仿宋"/>
          <w:color w:val="000000"/>
          <w:sz w:val="32"/>
          <w:szCs w:val="32"/>
        </w:rPr>
      </w:pPr>
      <w:bookmarkStart w:id="199" w:name="_Toc18064"/>
      <w:bookmarkStart w:id="200" w:name="_Toc429313764"/>
      <w:bookmarkStart w:id="201" w:name="_Toc425445172"/>
      <w:r>
        <w:rPr>
          <w:rFonts w:eastAsia="仿宋" w:hint="eastAsia"/>
          <w:color w:val="000000"/>
          <w:sz w:val="32"/>
          <w:szCs w:val="32"/>
        </w:rPr>
        <w:t>通信组：协助事故应急领导小组组长做好事故报警、情况通报及事故处置工作，协助事故应急领导小组组长负责事故抢险、抢修工作的现场指挥。必要时代表事故应急小组对外发布信息。</w:t>
      </w:r>
    </w:p>
    <w:p w:rsidR="001A3FCF" w:rsidRDefault="001A3FCF" w:rsidP="00DF41E0">
      <w:pPr>
        <w:adjustRightInd w:val="0"/>
        <w:snapToGrid w:val="0"/>
        <w:spacing w:line="240" w:lineRule="auto"/>
        <w:ind w:firstLine="31680"/>
        <w:rPr>
          <w:rFonts w:eastAsia="仿宋"/>
          <w:color w:val="000000"/>
          <w:sz w:val="32"/>
          <w:szCs w:val="32"/>
        </w:rPr>
      </w:pPr>
      <w:r>
        <w:rPr>
          <w:rFonts w:eastAsia="仿宋"/>
          <w:color w:val="000000"/>
          <w:sz w:val="32"/>
          <w:szCs w:val="32"/>
        </w:rPr>
        <w:t xml:space="preserve"> </w:t>
      </w:r>
      <w:r>
        <w:rPr>
          <w:rFonts w:eastAsia="仿宋" w:hint="eastAsia"/>
          <w:color w:val="000000"/>
          <w:sz w:val="32"/>
          <w:szCs w:val="32"/>
        </w:rPr>
        <w:t>维稳组：负责灭火、警戒、治安保卫、疏散管理工作和事故现场及有毒有害物质扩散区域的洗消工作。</w:t>
      </w:r>
    </w:p>
    <w:p w:rsidR="001A3FCF" w:rsidRDefault="001A3FCF" w:rsidP="00DF41E0">
      <w:pPr>
        <w:adjustRightInd w:val="0"/>
        <w:snapToGrid w:val="0"/>
        <w:spacing w:line="240" w:lineRule="auto"/>
        <w:ind w:firstLine="31680"/>
        <w:rPr>
          <w:rFonts w:eastAsia="仿宋"/>
          <w:color w:val="000000"/>
          <w:sz w:val="32"/>
          <w:szCs w:val="32"/>
        </w:rPr>
      </w:pPr>
      <w:r>
        <w:rPr>
          <w:rFonts w:eastAsia="仿宋"/>
          <w:color w:val="000000"/>
          <w:sz w:val="32"/>
          <w:szCs w:val="32"/>
        </w:rPr>
        <w:t xml:space="preserve">   </w:t>
      </w:r>
      <w:r>
        <w:rPr>
          <w:rFonts w:eastAsia="仿宋" w:hint="eastAsia"/>
          <w:color w:val="000000"/>
          <w:sz w:val="32"/>
          <w:szCs w:val="32"/>
        </w:rPr>
        <w:t>抢险组：负责事故的抢险抢修及指挥协调，事故现场的通讯联络和对外的联系。</w:t>
      </w:r>
    </w:p>
    <w:p w:rsidR="001A3FCF" w:rsidRDefault="001A3FCF" w:rsidP="00DF41E0">
      <w:pPr>
        <w:adjustRightInd w:val="0"/>
        <w:snapToGrid w:val="0"/>
        <w:spacing w:line="240" w:lineRule="auto"/>
        <w:ind w:firstLine="31680"/>
        <w:rPr>
          <w:rFonts w:eastAsia="仿宋"/>
          <w:color w:val="000000"/>
          <w:sz w:val="32"/>
          <w:szCs w:val="32"/>
        </w:rPr>
      </w:pPr>
      <w:r>
        <w:rPr>
          <w:rFonts w:eastAsia="仿宋"/>
          <w:color w:val="000000"/>
          <w:sz w:val="32"/>
          <w:szCs w:val="32"/>
        </w:rPr>
        <w:t xml:space="preserve">   </w:t>
      </w:r>
      <w:r>
        <w:rPr>
          <w:rFonts w:eastAsia="仿宋" w:hint="eastAsia"/>
          <w:color w:val="000000"/>
          <w:sz w:val="32"/>
          <w:szCs w:val="32"/>
        </w:rPr>
        <w:t>医疗组：负责现场医疗救护指挥，受伤人员的分类抢救和护送转院。</w:t>
      </w:r>
    </w:p>
    <w:p w:rsidR="001A3FCF" w:rsidRDefault="001A3FCF" w:rsidP="00DF41E0">
      <w:pPr>
        <w:adjustRightInd w:val="0"/>
        <w:snapToGrid w:val="0"/>
        <w:spacing w:line="240" w:lineRule="auto"/>
        <w:ind w:firstLine="31680"/>
        <w:rPr>
          <w:rFonts w:eastAsia="仿宋"/>
          <w:color w:val="000000"/>
          <w:sz w:val="32"/>
          <w:szCs w:val="32"/>
        </w:rPr>
      </w:pPr>
      <w:r>
        <w:rPr>
          <w:rFonts w:eastAsia="仿宋"/>
          <w:color w:val="000000"/>
          <w:sz w:val="32"/>
          <w:szCs w:val="32"/>
        </w:rPr>
        <w:t xml:space="preserve">   </w:t>
      </w:r>
      <w:r>
        <w:rPr>
          <w:rFonts w:eastAsia="仿宋" w:hint="eastAsia"/>
          <w:color w:val="000000"/>
          <w:sz w:val="32"/>
          <w:szCs w:val="32"/>
        </w:rPr>
        <w:t>物资组：负责现场抢救及受伤、中毒人员的生活必需品供应。负责抢险救援物资的供应。</w:t>
      </w:r>
    </w:p>
    <w:p w:rsidR="001A3FCF" w:rsidRDefault="001A3FCF" w:rsidP="00DF41E0">
      <w:pPr>
        <w:adjustRightInd w:val="0"/>
        <w:snapToGrid w:val="0"/>
        <w:spacing w:line="240" w:lineRule="auto"/>
        <w:ind w:firstLine="31680"/>
        <w:rPr>
          <w:rFonts w:eastAsia="仿宋"/>
          <w:color w:val="000000"/>
          <w:sz w:val="32"/>
          <w:szCs w:val="32"/>
        </w:rPr>
      </w:pPr>
      <w:r>
        <w:rPr>
          <w:rFonts w:eastAsia="仿宋"/>
          <w:color w:val="000000"/>
          <w:sz w:val="32"/>
          <w:szCs w:val="32"/>
        </w:rPr>
        <w:t xml:space="preserve">   </w:t>
      </w:r>
      <w:r>
        <w:rPr>
          <w:rFonts w:eastAsia="仿宋" w:hint="eastAsia"/>
          <w:color w:val="000000"/>
          <w:sz w:val="32"/>
          <w:szCs w:val="32"/>
        </w:rPr>
        <w:t>运输组：保证应急抢险工作所需的车辆和运输工作。</w:t>
      </w:r>
    </w:p>
    <w:p w:rsidR="001A3FCF" w:rsidRDefault="001A3FCF">
      <w:pPr>
        <w:pStyle w:val="Heading1"/>
        <w:spacing w:line="240" w:lineRule="auto"/>
        <w:rPr>
          <w:rFonts w:eastAsia="仿宋"/>
          <w:color w:val="000000"/>
        </w:rPr>
      </w:pPr>
      <w:bookmarkStart w:id="202" w:name="_Toc22055"/>
      <w:r>
        <w:rPr>
          <w:rFonts w:eastAsia="仿宋" w:hint="eastAsia"/>
          <w:color w:val="000000"/>
        </w:rPr>
        <w:t>第</w:t>
      </w:r>
      <w:r>
        <w:rPr>
          <w:rFonts w:eastAsia="仿宋"/>
          <w:color w:val="000000"/>
        </w:rPr>
        <w:t>5</w:t>
      </w:r>
      <w:r>
        <w:rPr>
          <w:rFonts w:eastAsia="仿宋" w:hint="eastAsia"/>
          <w:color w:val="000000"/>
        </w:rPr>
        <w:t>章</w:t>
      </w:r>
      <w:r>
        <w:rPr>
          <w:rFonts w:eastAsia="仿宋"/>
          <w:color w:val="000000"/>
        </w:rPr>
        <w:t xml:space="preserve">  </w:t>
      </w:r>
      <w:r>
        <w:rPr>
          <w:rFonts w:eastAsia="仿宋" w:hint="eastAsia"/>
          <w:color w:val="000000"/>
        </w:rPr>
        <w:t>事件预防与预警</w:t>
      </w:r>
      <w:bookmarkEnd w:id="199"/>
      <w:bookmarkEnd w:id="200"/>
      <w:bookmarkEnd w:id="201"/>
      <w:bookmarkEnd w:id="202"/>
    </w:p>
    <w:p w:rsidR="001A3FCF" w:rsidRDefault="001A3FCF">
      <w:pPr>
        <w:pStyle w:val="Heading2"/>
        <w:spacing w:line="240" w:lineRule="auto"/>
        <w:rPr>
          <w:rFonts w:ascii="Times New Roman" w:eastAsia="仿宋" w:hAnsi="Times New Roman"/>
          <w:color w:val="000000"/>
        </w:rPr>
      </w:pPr>
      <w:bookmarkStart w:id="203" w:name="_Toc17590"/>
      <w:bookmarkStart w:id="204" w:name="_Toc6213"/>
      <w:bookmarkStart w:id="205" w:name="_Toc429313765"/>
      <w:bookmarkStart w:id="206" w:name="_Toc425445173"/>
      <w:bookmarkStart w:id="207" w:name="_Toc422834806"/>
      <w:bookmarkStart w:id="208" w:name="_Toc419804626"/>
      <w:r>
        <w:rPr>
          <w:rFonts w:ascii="Times New Roman" w:eastAsia="仿宋" w:hAnsi="Times New Roman"/>
          <w:color w:val="000000"/>
        </w:rPr>
        <w:t xml:space="preserve">5.1  </w:t>
      </w:r>
      <w:r>
        <w:rPr>
          <w:rFonts w:ascii="Times New Roman" w:eastAsia="仿宋" w:hAnsi="Times New Roman" w:hint="eastAsia"/>
          <w:color w:val="000000"/>
        </w:rPr>
        <w:t>环境风险管理制度</w:t>
      </w:r>
      <w:bookmarkEnd w:id="203"/>
      <w:bookmarkEnd w:id="204"/>
      <w:bookmarkEnd w:id="205"/>
      <w:bookmarkEnd w:id="206"/>
      <w:bookmarkEnd w:id="207"/>
      <w:bookmarkEnd w:id="208"/>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我厂建立了安全生产责任制和各项安全管理规章制度、安全规程和操作规程、事故应急预案，并严格按照要求执行。</w:t>
      </w:r>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此外，我厂定时对各风险源进行日常监控和日常安全管理评估，重点是危险系数较大的危化品仓库、危废库。各部门负责各自分管范围的工作和生产作业现场安全检查，并积极配合上级部门安排的各专项安全检查。</w:t>
      </w:r>
    </w:p>
    <w:p w:rsidR="001A3FCF" w:rsidRDefault="001A3FCF">
      <w:pPr>
        <w:pStyle w:val="Heading2"/>
        <w:spacing w:line="240" w:lineRule="auto"/>
        <w:rPr>
          <w:rFonts w:ascii="Times New Roman" w:eastAsia="仿宋" w:hAnsi="Times New Roman"/>
          <w:color w:val="000000"/>
        </w:rPr>
      </w:pPr>
      <w:bookmarkStart w:id="209" w:name="_Toc422834811"/>
      <w:bookmarkStart w:id="210" w:name="_Toc419841188"/>
      <w:bookmarkStart w:id="211" w:name="_Toc19408"/>
      <w:bookmarkStart w:id="212" w:name="_Toc429313766"/>
      <w:bookmarkStart w:id="213" w:name="_Toc425445174"/>
      <w:bookmarkStart w:id="214" w:name="_Toc417910182"/>
      <w:bookmarkStart w:id="215" w:name="_Toc25403"/>
      <w:r>
        <w:rPr>
          <w:rFonts w:ascii="Times New Roman" w:eastAsia="仿宋" w:hAnsi="Times New Roman"/>
          <w:color w:val="000000"/>
        </w:rPr>
        <w:t xml:space="preserve">5.2  </w:t>
      </w:r>
      <w:r>
        <w:rPr>
          <w:rFonts w:ascii="Times New Roman" w:eastAsia="仿宋" w:hAnsi="Times New Roman" w:hint="eastAsia"/>
          <w:color w:val="000000"/>
        </w:rPr>
        <w:t>事件分级</w:t>
      </w:r>
      <w:bookmarkEnd w:id="209"/>
      <w:bookmarkEnd w:id="210"/>
      <w:bookmarkEnd w:id="211"/>
      <w:bookmarkEnd w:id="212"/>
      <w:bookmarkEnd w:id="213"/>
      <w:bookmarkEnd w:id="214"/>
      <w:bookmarkEnd w:id="215"/>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根据事故风险评估及分级，按照我厂日常存储、使用的危险化学品及产生的危险废物意外事故发生后导致的人员伤亡情况及环境污染程度，应急事件分为两级：</w:t>
      </w:r>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一级：</w:t>
      </w:r>
    </w:p>
    <w:p w:rsidR="001A3FCF" w:rsidRDefault="001A3FCF" w:rsidP="00FE4BD5">
      <w:pPr>
        <w:adjustRightInd w:val="0"/>
        <w:snapToGrid w:val="0"/>
        <w:spacing w:line="240" w:lineRule="auto"/>
        <w:ind w:firstLine="31680"/>
        <w:rPr>
          <w:rFonts w:eastAsia="仿宋"/>
          <w:color w:val="000000"/>
          <w:sz w:val="32"/>
          <w:szCs w:val="32"/>
        </w:rPr>
      </w:pPr>
      <w:bookmarkStart w:id="216" w:name="OLE_LINK15"/>
      <w:r>
        <w:rPr>
          <w:rFonts w:eastAsia="仿宋" w:hint="eastAsia"/>
          <w:color w:val="000000"/>
          <w:sz w:val="32"/>
          <w:szCs w:val="32"/>
        </w:rPr>
        <w:t>我厂日常存储、使用的危险化学品（水性铸件漆、生物质颗粒燃料）或产生的危险废物（油漆桶、废机油及废抹布、废切削液、废活性炭）大量泄漏，或发生火灾，火势较大，我厂内部已无法控制的事件；</w:t>
      </w:r>
    </w:p>
    <w:bookmarkEnd w:id="216"/>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二级：</w:t>
      </w:r>
    </w:p>
    <w:p w:rsidR="001A3FCF" w:rsidRDefault="001A3FCF" w:rsidP="00FE4BD5">
      <w:pPr>
        <w:adjustRightInd w:val="0"/>
        <w:snapToGrid w:val="0"/>
        <w:spacing w:line="240" w:lineRule="auto"/>
        <w:ind w:firstLine="31680"/>
        <w:rPr>
          <w:rFonts w:eastAsia="仿宋"/>
          <w:color w:val="000000"/>
          <w:sz w:val="32"/>
          <w:szCs w:val="32"/>
        </w:rPr>
      </w:pPr>
      <w:r>
        <w:rPr>
          <w:rFonts w:eastAsia="仿宋" w:hint="eastAsia"/>
          <w:color w:val="000000"/>
          <w:sz w:val="32"/>
          <w:szCs w:val="32"/>
        </w:rPr>
        <w:t>我厂日常存储、使用的危险化学品（水性铸件漆、生物质颗粒燃料）或产生的危险废物（油漆桶、废机油及废抹布、废切削液、废活性炭）出现少量泄漏，或发生火灾，但未造成大面积污染，且短时间内我厂即可处理的事件</w:t>
      </w:r>
      <w:bookmarkStart w:id="217" w:name="_Toc417647682"/>
      <w:bookmarkStart w:id="218" w:name="_Toc419841189"/>
      <w:bookmarkStart w:id="219" w:name="_Toc417989455"/>
      <w:bookmarkStart w:id="220" w:name="_Toc422834812"/>
      <w:r>
        <w:rPr>
          <w:rFonts w:eastAsia="仿宋" w:hint="eastAsia"/>
          <w:color w:val="000000"/>
          <w:sz w:val="32"/>
          <w:szCs w:val="32"/>
        </w:rPr>
        <w:t>。</w:t>
      </w:r>
    </w:p>
    <w:p w:rsidR="001A3FCF" w:rsidRDefault="001A3FCF">
      <w:pPr>
        <w:pStyle w:val="Heading2"/>
        <w:spacing w:line="240" w:lineRule="auto"/>
        <w:rPr>
          <w:rFonts w:ascii="Times New Roman" w:eastAsia="仿宋" w:hAnsi="Times New Roman"/>
          <w:color w:val="000000"/>
        </w:rPr>
      </w:pPr>
      <w:bookmarkStart w:id="221" w:name="_Toc425445175"/>
      <w:bookmarkStart w:id="222" w:name="_Toc2963"/>
      <w:bookmarkStart w:id="223" w:name="_Toc429313767"/>
      <w:bookmarkStart w:id="224" w:name="_Toc988"/>
      <w:r>
        <w:rPr>
          <w:rFonts w:ascii="Times New Roman" w:eastAsia="仿宋" w:hAnsi="Times New Roman"/>
          <w:color w:val="000000"/>
        </w:rPr>
        <w:t xml:space="preserve">5.3  </w:t>
      </w:r>
      <w:r>
        <w:rPr>
          <w:rFonts w:ascii="Times New Roman" w:eastAsia="仿宋" w:hAnsi="Times New Roman" w:hint="eastAsia"/>
          <w:color w:val="000000"/>
        </w:rPr>
        <w:t>预警发布与解除</w:t>
      </w:r>
      <w:bookmarkEnd w:id="217"/>
      <w:bookmarkEnd w:id="218"/>
      <w:bookmarkEnd w:id="219"/>
      <w:bookmarkEnd w:id="220"/>
      <w:bookmarkEnd w:id="221"/>
      <w:bookmarkEnd w:id="222"/>
      <w:bookmarkEnd w:id="223"/>
      <w:bookmarkEnd w:id="224"/>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根据事故风险评估及分级，按照我厂日常存储、使用的危险化学品及产生的危险废物意外事故发生后导致的人员伤亡情况及环境污染程度，预警分为两级：</w:t>
      </w:r>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一级预警：</w:t>
      </w:r>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如为一级事件，有关管理或检查人员立即发出警报并报告应急救援指挥机构（夜间报直管领导），同时视实际情况实施现场处置措施，立即组织现场作业人员疏散等；</w:t>
      </w:r>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二级预警：</w:t>
      </w:r>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如为二级事件，有关管理或检查人员立即启动现场处置措施，发出警报并报告应急救援指挥机构（夜间报直管领导），为二级预警。</w:t>
      </w:r>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当引起预警的条件消除和各类隐患排除后，由应急救援指挥部宣布解除预警。</w:t>
      </w:r>
    </w:p>
    <w:p w:rsidR="001A3FCF" w:rsidRDefault="001A3FCF" w:rsidP="00DF41E0">
      <w:pPr>
        <w:adjustRightInd w:val="0"/>
        <w:snapToGrid w:val="0"/>
        <w:spacing w:line="240" w:lineRule="auto"/>
        <w:ind w:firstLine="31680"/>
        <w:rPr>
          <w:rFonts w:eastAsia="仿宋"/>
          <w:color w:val="000000"/>
          <w:sz w:val="32"/>
          <w:szCs w:val="32"/>
        </w:rPr>
      </w:pPr>
    </w:p>
    <w:p w:rsidR="001A3FCF" w:rsidRDefault="001A3FCF" w:rsidP="00FE4BD5">
      <w:pPr>
        <w:adjustRightInd w:val="0"/>
        <w:snapToGrid w:val="0"/>
        <w:spacing w:line="240" w:lineRule="auto"/>
        <w:ind w:firstLine="31680"/>
        <w:rPr>
          <w:rFonts w:eastAsia="仿宋"/>
          <w:color w:val="000000"/>
          <w:sz w:val="32"/>
          <w:szCs w:val="32"/>
        </w:rPr>
        <w:sectPr w:rsidR="001A3FCF">
          <w:pgSz w:w="11906" w:h="16838"/>
          <w:pgMar w:top="1440" w:right="1797" w:bottom="1440" w:left="1797" w:header="851" w:footer="992" w:gutter="0"/>
          <w:cols w:space="720"/>
          <w:docGrid w:type="lines" w:linePitch="395" w:charSpace="1355"/>
        </w:sectPr>
      </w:pPr>
      <w:bookmarkStart w:id="225" w:name="_Toc417912613"/>
      <w:bookmarkStart w:id="226" w:name="_Toc419841190"/>
      <w:bookmarkStart w:id="227" w:name="_Toc422834813"/>
    </w:p>
    <w:p w:rsidR="001A3FCF" w:rsidRDefault="001A3FCF">
      <w:pPr>
        <w:pStyle w:val="Heading1"/>
        <w:spacing w:line="240" w:lineRule="auto"/>
        <w:rPr>
          <w:rFonts w:eastAsia="仿宋"/>
          <w:color w:val="000000"/>
        </w:rPr>
      </w:pPr>
      <w:bookmarkStart w:id="228" w:name="_Toc10"/>
      <w:bookmarkStart w:id="229" w:name="_Toc425445176"/>
      <w:bookmarkStart w:id="230" w:name="_Toc429313768"/>
      <w:bookmarkStart w:id="231" w:name="_Toc15644"/>
      <w:r>
        <w:rPr>
          <w:rFonts w:eastAsia="仿宋" w:hint="eastAsia"/>
          <w:color w:val="000000"/>
        </w:rPr>
        <w:t>第</w:t>
      </w:r>
      <w:r>
        <w:rPr>
          <w:rFonts w:eastAsia="仿宋"/>
          <w:color w:val="000000"/>
        </w:rPr>
        <w:t>6</w:t>
      </w:r>
      <w:r>
        <w:rPr>
          <w:rFonts w:eastAsia="仿宋" w:hint="eastAsia"/>
          <w:color w:val="000000"/>
        </w:rPr>
        <w:t>章</w:t>
      </w:r>
      <w:r>
        <w:rPr>
          <w:rFonts w:eastAsia="仿宋"/>
          <w:color w:val="000000"/>
        </w:rPr>
        <w:t xml:space="preserve">  </w:t>
      </w:r>
      <w:r>
        <w:rPr>
          <w:rFonts w:eastAsia="仿宋" w:hint="eastAsia"/>
          <w:color w:val="000000"/>
        </w:rPr>
        <w:t>应急响应</w:t>
      </w:r>
      <w:bookmarkEnd w:id="225"/>
      <w:bookmarkEnd w:id="226"/>
      <w:bookmarkEnd w:id="227"/>
      <w:bookmarkEnd w:id="228"/>
      <w:bookmarkEnd w:id="229"/>
      <w:bookmarkEnd w:id="230"/>
      <w:bookmarkEnd w:id="231"/>
    </w:p>
    <w:p w:rsidR="001A3FCF" w:rsidRDefault="001A3FCF">
      <w:pPr>
        <w:pStyle w:val="Heading2"/>
        <w:spacing w:line="240" w:lineRule="auto"/>
        <w:rPr>
          <w:rFonts w:ascii="Times New Roman" w:eastAsia="仿宋" w:hAnsi="Times New Roman"/>
          <w:color w:val="000000"/>
        </w:rPr>
      </w:pPr>
      <w:bookmarkStart w:id="232" w:name="_Toc417912614"/>
      <w:bookmarkStart w:id="233" w:name="_Toc419841191"/>
      <w:bookmarkStart w:id="234" w:name="_Toc422834814"/>
      <w:bookmarkStart w:id="235" w:name="_Toc11924"/>
      <w:bookmarkStart w:id="236" w:name="_Toc425445177"/>
      <w:bookmarkStart w:id="237" w:name="_Toc429313769"/>
      <w:bookmarkStart w:id="238" w:name="_Toc8417"/>
      <w:r>
        <w:rPr>
          <w:rFonts w:ascii="Times New Roman" w:eastAsia="仿宋" w:hAnsi="Times New Roman"/>
          <w:color w:val="000000"/>
        </w:rPr>
        <w:t xml:space="preserve">6.1  </w:t>
      </w:r>
      <w:r>
        <w:rPr>
          <w:rFonts w:ascii="Times New Roman" w:eastAsia="仿宋" w:hAnsi="Times New Roman" w:hint="eastAsia"/>
          <w:color w:val="000000"/>
        </w:rPr>
        <w:t>响应</w:t>
      </w:r>
      <w:bookmarkEnd w:id="232"/>
      <w:bookmarkEnd w:id="233"/>
      <w:r>
        <w:rPr>
          <w:rFonts w:ascii="Times New Roman" w:eastAsia="仿宋" w:hAnsi="Times New Roman" w:hint="eastAsia"/>
          <w:color w:val="000000"/>
        </w:rPr>
        <w:t>分级</w:t>
      </w:r>
      <w:bookmarkEnd w:id="234"/>
      <w:bookmarkEnd w:id="235"/>
      <w:bookmarkEnd w:id="236"/>
      <w:bookmarkEnd w:id="237"/>
      <w:bookmarkEnd w:id="238"/>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对应我厂应急事件分级，应急事件响应也分为两级：</w:t>
      </w:r>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一级响应：</w:t>
      </w:r>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我厂日常存储、使用的危险化学品或产生的危险废物大量泄漏，或发生火灾，火势较大，我厂内部已无法控制的事件的响应；</w:t>
      </w:r>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二级响应：</w:t>
      </w:r>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我厂日常存储、使用的危险化学品或产生的危险废物出现少量泄漏，或发生火灾，但未造成大面积污染，且短时间内我厂即可处理的事件的响应；</w:t>
      </w:r>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对应操作人员进入现场后，发现如为二级事件级别时，立即开展二级响应，启动现场处置方案；若级别为一级且事件已不可控，立即开展一级响应，及时汇报并组织撤离。</w:t>
      </w:r>
    </w:p>
    <w:p w:rsidR="001A3FCF" w:rsidRDefault="001A3FCF">
      <w:pPr>
        <w:pStyle w:val="Heading2"/>
        <w:spacing w:line="240" w:lineRule="auto"/>
        <w:rPr>
          <w:rFonts w:ascii="Times New Roman" w:eastAsia="仿宋" w:hAnsi="Times New Roman"/>
          <w:color w:val="000000"/>
        </w:rPr>
      </w:pPr>
      <w:bookmarkStart w:id="239" w:name="_Toc429313770"/>
      <w:bookmarkStart w:id="240" w:name="_Toc25650"/>
      <w:bookmarkStart w:id="241" w:name="_Toc419841192"/>
      <w:bookmarkStart w:id="242" w:name="_Toc422834815"/>
      <w:bookmarkStart w:id="243" w:name="_Toc18837"/>
      <w:bookmarkStart w:id="244" w:name="_Toc417912615"/>
      <w:bookmarkStart w:id="245" w:name="_Toc425445178"/>
      <w:r>
        <w:rPr>
          <w:rFonts w:ascii="Times New Roman" w:eastAsia="仿宋" w:hAnsi="Times New Roman"/>
          <w:color w:val="000000"/>
        </w:rPr>
        <w:t xml:space="preserve">6.2  </w:t>
      </w:r>
      <w:r>
        <w:rPr>
          <w:rFonts w:ascii="Times New Roman" w:eastAsia="仿宋" w:hAnsi="Times New Roman" w:hint="eastAsia"/>
          <w:color w:val="000000"/>
        </w:rPr>
        <w:t>响应程序及处置措施</w:t>
      </w:r>
      <w:bookmarkEnd w:id="239"/>
      <w:bookmarkEnd w:id="240"/>
      <w:bookmarkEnd w:id="241"/>
      <w:bookmarkEnd w:id="242"/>
      <w:bookmarkEnd w:id="243"/>
      <w:bookmarkEnd w:id="244"/>
      <w:bookmarkEnd w:id="245"/>
    </w:p>
    <w:p w:rsidR="001A3FCF" w:rsidRDefault="001A3FCF">
      <w:pPr>
        <w:pStyle w:val="Heading3"/>
        <w:spacing w:line="240" w:lineRule="auto"/>
        <w:rPr>
          <w:rFonts w:eastAsia="仿宋"/>
          <w:color w:val="000000"/>
          <w:sz w:val="32"/>
        </w:rPr>
      </w:pPr>
      <w:bookmarkStart w:id="246" w:name="_Toc429313771"/>
      <w:bookmarkStart w:id="247" w:name="_Toc14035"/>
      <w:bookmarkStart w:id="248" w:name="_Toc417912616"/>
      <w:bookmarkStart w:id="249" w:name="_Toc419841193"/>
      <w:bookmarkStart w:id="250" w:name="_Toc422834816"/>
      <w:bookmarkStart w:id="251" w:name="_Toc25953"/>
      <w:bookmarkStart w:id="252" w:name="_Toc425445179"/>
      <w:r>
        <w:rPr>
          <w:rFonts w:eastAsia="仿宋"/>
          <w:color w:val="000000"/>
          <w:sz w:val="32"/>
        </w:rPr>
        <w:t>6.2.1</w:t>
      </w:r>
      <w:r>
        <w:rPr>
          <w:rFonts w:eastAsia="仿宋" w:hint="eastAsia"/>
          <w:color w:val="000000"/>
          <w:sz w:val="32"/>
        </w:rPr>
        <w:t>一级事件响应程序及处置措施</w:t>
      </w:r>
      <w:bookmarkEnd w:id="246"/>
      <w:bookmarkEnd w:id="247"/>
      <w:bookmarkEnd w:id="248"/>
      <w:bookmarkEnd w:id="249"/>
      <w:bookmarkEnd w:id="250"/>
      <w:bookmarkEnd w:id="251"/>
      <w:bookmarkEnd w:id="252"/>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w:t>
      </w:r>
      <w:r>
        <w:rPr>
          <w:rFonts w:eastAsia="仿宋"/>
          <w:color w:val="000000"/>
          <w:sz w:val="32"/>
          <w:szCs w:val="32"/>
        </w:rPr>
        <w:t>a</w:t>
      </w:r>
      <w:r>
        <w:rPr>
          <w:rFonts w:eastAsia="仿宋" w:hint="eastAsia"/>
          <w:color w:val="000000"/>
          <w:sz w:val="32"/>
          <w:szCs w:val="32"/>
        </w:rPr>
        <w:t>）指挥调度程序</w:t>
      </w:r>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当发生的环境污染事故级别为一级时，必须在第一时间内向应急救援指挥部报警，并立即按突发环境事故应急预案进行处置。接到接警后，视情况协调调度高新区环保局、高新区公安消防支队、潍坊市公安局高新分局派出所、高新区安监局、高新区人民医院等方面的应急人员赶赴现场。</w:t>
      </w:r>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w:t>
      </w:r>
      <w:r>
        <w:rPr>
          <w:rFonts w:eastAsia="仿宋"/>
          <w:color w:val="000000"/>
          <w:sz w:val="32"/>
          <w:szCs w:val="32"/>
        </w:rPr>
        <w:t>b</w:t>
      </w:r>
      <w:r>
        <w:rPr>
          <w:rFonts w:eastAsia="仿宋" w:hint="eastAsia"/>
          <w:color w:val="000000"/>
          <w:sz w:val="32"/>
          <w:szCs w:val="32"/>
        </w:rPr>
        <w:t>）处置流程</w:t>
      </w:r>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当发生的环境污染事故级别为一级时，由我厂应急救援指挥部应急力量予以先期处置并立即报告政府相关单位：</w:t>
      </w:r>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w:t>
      </w:r>
      <w:r>
        <w:rPr>
          <w:rFonts w:eastAsia="仿宋"/>
          <w:color w:val="000000"/>
          <w:sz w:val="32"/>
          <w:szCs w:val="32"/>
        </w:rPr>
        <w:t>1</w:t>
      </w:r>
      <w:r>
        <w:rPr>
          <w:rFonts w:eastAsia="仿宋" w:hint="eastAsia"/>
          <w:color w:val="000000"/>
          <w:sz w:val="32"/>
          <w:szCs w:val="32"/>
        </w:rPr>
        <w:t>）立即启动应急预案，各应急救援小组按照职责实施组织人员进行疏散、拉警戒线、封锁事故区域无关人员及车辆进入、联系告知周边单位（如潍坊煜熹橡胶有限公司）采取应急措施；</w:t>
      </w:r>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w:t>
      </w:r>
      <w:r>
        <w:rPr>
          <w:rFonts w:eastAsia="仿宋"/>
          <w:color w:val="000000"/>
          <w:sz w:val="32"/>
          <w:szCs w:val="32"/>
        </w:rPr>
        <w:t>2</w:t>
      </w:r>
      <w:r>
        <w:rPr>
          <w:rFonts w:eastAsia="仿宋" w:hint="eastAsia"/>
          <w:color w:val="000000"/>
          <w:sz w:val="32"/>
          <w:szCs w:val="32"/>
        </w:rPr>
        <w:t>）立即切断事故区域电源或火源，组织我厂应急救援力量等待政府应急救援力量到来；</w:t>
      </w:r>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w:t>
      </w:r>
      <w:r>
        <w:rPr>
          <w:rFonts w:eastAsia="仿宋"/>
          <w:color w:val="000000"/>
          <w:sz w:val="32"/>
          <w:szCs w:val="32"/>
        </w:rPr>
        <w:t>3</w:t>
      </w:r>
      <w:r>
        <w:rPr>
          <w:rFonts w:eastAsia="仿宋" w:hint="eastAsia"/>
          <w:color w:val="000000"/>
          <w:sz w:val="32"/>
          <w:szCs w:val="32"/>
        </w:rPr>
        <w:t>）事故受伤者就地隔离治疗，必要时请医院医生协助救治，由通讯联络组负责联系。</w:t>
      </w:r>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我厂应急救援指挥部协助高新区应急救援力量进行应急监测以及事故处置。</w:t>
      </w:r>
    </w:p>
    <w:p w:rsidR="001A3FCF" w:rsidRDefault="001A3FCF">
      <w:pPr>
        <w:pStyle w:val="Heading3"/>
        <w:spacing w:line="240" w:lineRule="auto"/>
        <w:rPr>
          <w:rFonts w:eastAsia="仿宋"/>
          <w:color w:val="000000"/>
          <w:sz w:val="32"/>
        </w:rPr>
      </w:pPr>
      <w:bookmarkStart w:id="253" w:name="_Toc417912617"/>
      <w:bookmarkStart w:id="254" w:name="_Toc419841194"/>
      <w:bookmarkStart w:id="255" w:name="_Toc429313772"/>
      <w:bookmarkStart w:id="256" w:name="_Toc422834817"/>
      <w:bookmarkStart w:id="257" w:name="_Toc425445180"/>
      <w:bookmarkStart w:id="258" w:name="_Toc27010"/>
      <w:bookmarkStart w:id="259" w:name="_Toc28650"/>
      <w:r>
        <w:rPr>
          <w:rFonts w:eastAsia="仿宋"/>
          <w:color w:val="000000"/>
          <w:sz w:val="32"/>
        </w:rPr>
        <w:t>6.2.2</w:t>
      </w:r>
      <w:r>
        <w:rPr>
          <w:rFonts w:eastAsia="仿宋" w:hint="eastAsia"/>
          <w:color w:val="000000"/>
          <w:sz w:val="32"/>
        </w:rPr>
        <w:t>二级事件</w:t>
      </w:r>
      <w:bookmarkEnd w:id="253"/>
      <w:bookmarkEnd w:id="254"/>
      <w:r>
        <w:rPr>
          <w:rFonts w:eastAsia="仿宋" w:hint="eastAsia"/>
          <w:color w:val="000000"/>
          <w:sz w:val="32"/>
        </w:rPr>
        <w:t>响应程序及处置措施</w:t>
      </w:r>
      <w:bookmarkEnd w:id="255"/>
      <w:bookmarkEnd w:id="256"/>
      <w:bookmarkEnd w:id="257"/>
      <w:bookmarkEnd w:id="258"/>
      <w:bookmarkEnd w:id="259"/>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w:t>
      </w:r>
      <w:r>
        <w:rPr>
          <w:rFonts w:eastAsia="仿宋"/>
          <w:color w:val="000000"/>
          <w:sz w:val="32"/>
          <w:szCs w:val="32"/>
        </w:rPr>
        <w:t>a</w:t>
      </w:r>
      <w:r>
        <w:rPr>
          <w:rFonts w:eastAsia="仿宋" w:hint="eastAsia"/>
          <w:color w:val="000000"/>
          <w:sz w:val="32"/>
          <w:szCs w:val="32"/>
        </w:rPr>
        <w:t>）指挥调度程序</w:t>
      </w:r>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当发生的环境污染事故级别为二级时，现场人员立即启动现场处置措施，并第一时间向应急救援指挥部报告情况。应急救援指挥部组织应急力量进行现场支援，协助现场人员进行应急。</w:t>
      </w:r>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w:t>
      </w:r>
      <w:r>
        <w:rPr>
          <w:rFonts w:eastAsia="仿宋"/>
          <w:color w:val="000000"/>
          <w:sz w:val="32"/>
          <w:szCs w:val="32"/>
        </w:rPr>
        <w:t>b</w:t>
      </w:r>
      <w:r>
        <w:rPr>
          <w:rFonts w:eastAsia="仿宋" w:hint="eastAsia"/>
          <w:color w:val="000000"/>
          <w:sz w:val="32"/>
          <w:szCs w:val="32"/>
        </w:rPr>
        <w:t>）处置流程</w:t>
      </w:r>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当发生的环境污染事故级别为二级时，根据应急救援指挥部指示，由现场人员按现场处置预案予以先期处置；</w:t>
      </w:r>
    </w:p>
    <w:p w:rsidR="001A3FCF" w:rsidRDefault="001A3FCF" w:rsidP="00FE4BD5">
      <w:pPr>
        <w:adjustRightInd w:val="0"/>
        <w:snapToGrid w:val="0"/>
        <w:spacing w:line="240" w:lineRule="auto"/>
        <w:ind w:firstLine="31680"/>
        <w:rPr>
          <w:rFonts w:eastAsia="仿宋"/>
          <w:color w:val="000000"/>
          <w:sz w:val="32"/>
          <w:szCs w:val="32"/>
        </w:rPr>
      </w:pPr>
      <w:bookmarkStart w:id="260" w:name="_Toc417912618"/>
      <w:r>
        <w:rPr>
          <w:rFonts w:eastAsia="仿宋" w:hint="eastAsia"/>
          <w:color w:val="000000"/>
          <w:sz w:val="32"/>
          <w:szCs w:val="32"/>
        </w:rPr>
        <w:t>若我厂日常存储、使用的危险化学品或产生的危险废物发生少量泄漏，现场负责人立即组织人员用沙土进行吸附；</w:t>
      </w:r>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若发生火灾情况，应立即切断事故区域电源或火源，防止事故扩大，现场指挥立即组织应急抢险组对着火区域进行灭火；</w:t>
      </w:r>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应急处置完成后，对现场隐患进行全面排查。</w:t>
      </w:r>
    </w:p>
    <w:p w:rsidR="001A3FCF" w:rsidRDefault="001A3FCF" w:rsidP="00DF41E0">
      <w:pPr>
        <w:adjustRightInd w:val="0"/>
        <w:snapToGrid w:val="0"/>
        <w:spacing w:line="240" w:lineRule="auto"/>
        <w:ind w:firstLine="31680"/>
        <w:rPr>
          <w:rFonts w:eastAsia="仿宋"/>
          <w:color w:val="000000"/>
          <w:sz w:val="32"/>
          <w:szCs w:val="32"/>
        </w:rPr>
      </w:pPr>
      <w:r>
        <w:rPr>
          <w:rFonts w:eastAsia="仿宋"/>
          <w:color w:val="000000"/>
          <w:sz w:val="32"/>
          <w:szCs w:val="32"/>
        </w:rPr>
        <w:t>24</w:t>
      </w:r>
      <w:r>
        <w:rPr>
          <w:rFonts w:eastAsia="仿宋" w:hint="eastAsia"/>
          <w:color w:val="000000"/>
          <w:sz w:val="32"/>
          <w:szCs w:val="32"/>
        </w:rPr>
        <w:t>小时内向高新区环保局等主管部门报告现场调查、处理、抢救工作情况。</w:t>
      </w:r>
    </w:p>
    <w:p w:rsidR="001A3FCF" w:rsidRDefault="001A3FCF">
      <w:pPr>
        <w:pStyle w:val="Heading3"/>
        <w:spacing w:line="240" w:lineRule="auto"/>
        <w:rPr>
          <w:rFonts w:eastAsia="仿宋"/>
          <w:color w:val="000000"/>
          <w:sz w:val="32"/>
        </w:rPr>
      </w:pPr>
      <w:bookmarkStart w:id="261" w:name="_Toc419841195"/>
      <w:bookmarkStart w:id="262" w:name="_Toc429313773"/>
      <w:bookmarkStart w:id="263" w:name="_Toc422834818"/>
      <w:bookmarkStart w:id="264" w:name="_Toc23974"/>
      <w:bookmarkStart w:id="265" w:name="_Toc425445181"/>
      <w:bookmarkStart w:id="266" w:name="_Toc15555"/>
      <w:r>
        <w:rPr>
          <w:rFonts w:eastAsia="仿宋"/>
          <w:color w:val="000000"/>
          <w:sz w:val="32"/>
        </w:rPr>
        <w:t xml:space="preserve">6.2.3 </w:t>
      </w:r>
      <w:r>
        <w:rPr>
          <w:rFonts w:eastAsia="仿宋" w:hint="eastAsia"/>
          <w:color w:val="000000"/>
          <w:sz w:val="32"/>
        </w:rPr>
        <w:t>夜间</w:t>
      </w:r>
      <w:bookmarkEnd w:id="260"/>
      <w:bookmarkEnd w:id="261"/>
      <w:r>
        <w:rPr>
          <w:rFonts w:eastAsia="仿宋" w:hint="eastAsia"/>
          <w:color w:val="000000"/>
          <w:sz w:val="32"/>
        </w:rPr>
        <w:t>响应</w:t>
      </w:r>
      <w:bookmarkEnd w:id="262"/>
      <w:bookmarkEnd w:id="263"/>
      <w:bookmarkEnd w:id="264"/>
      <w:bookmarkEnd w:id="265"/>
      <w:bookmarkEnd w:id="266"/>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夜间处置流程</w:t>
      </w:r>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由于夜间救援人员较少，值班人员较少，如发生突发环境事件，立即通知直管领导或应急救援指挥部，组织值班人员采取应急措施，同时由应急救援指挥部申请政府力量救援。</w:t>
      </w:r>
    </w:p>
    <w:p w:rsidR="001A3FCF" w:rsidRDefault="001A3FCF">
      <w:pPr>
        <w:pStyle w:val="Heading3"/>
        <w:spacing w:line="240" w:lineRule="auto"/>
        <w:rPr>
          <w:rFonts w:eastAsia="仿宋"/>
          <w:color w:val="000000"/>
          <w:sz w:val="32"/>
        </w:rPr>
      </w:pPr>
      <w:bookmarkStart w:id="267" w:name="_Toc12673"/>
      <w:bookmarkStart w:id="268" w:name="_Toc425445182"/>
      <w:bookmarkStart w:id="269" w:name="_Toc429313774"/>
      <w:bookmarkStart w:id="270" w:name="_Toc422834819"/>
      <w:bookmarkStart w:id="271" w:name="_Toc419841196"/>
      <w:bookmarkStart w:id="272" w:name="_Toc417912619"/>
      <w:bookmarkStart w:id="273" w:name="_Toc1436"/>
      <w:r>
        <w:rPr>
          <w:rFonts w:eastAsia="仿宋"/>
          <w:color w:val="000000"/>
          <w:sz w:val="32"/>
        </w:rPr>
        <w:t xml:space="preserve">6.2.4 </w:t>
      </w:r>
      <w:r>
        <w:rPr>
          <w:rFonts w:eastAsia="仿宋" w:hint="eastAsia"/>
          <w:color w:val="000000"/>
          <w:sz w:val="32"/>
        </w:rPr>
        <w:t>应急监测</w:t>
      </w:r>
      <w:bookmarkEnd w:id="267"/>
      <w:bookmarkEnd w:id="268"/>
      <w:bookmarkEnd w:id="269"/>
      <w:bookmarkEnd w:id="270"/>
      <w:bookmarkEnd w:id="271"/>
      <w:bookmarkEnd w:id="272"/>
      <w:bookmarkEnd w:id="273"/>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当发生环境污染事故后，我厂须及时报告高新区环保局对事故现场大气污染情况、水污染情况等环境因素进行监测。</w:t>
      </w:r>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大气监测：在污染源上风向布一个监测点，在下风向、环境敏感点扇面布置多个监测点，进行采样监测。</w:t>
      </w:r>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水监测：对不同的控制点和通往外环境排水口布点，不同时段采样分析。现场监测项目根据具体情况，由高新区环保局和应急专家组确定。</w:t>
      </w:r>
    </w:p>
    <w:p w:rsidR="001A3FCF" w:rsidRDefault="001A3FCF">
      <w:pPr>
        <w:pStyle w:val="Heading2"/>
        <w:spacing w:line="240" w:lineRule="auto"/>
        <w:rPr>
          <w:rFonts w:ascii="Times New Roman" w:eastAsia="仿宋" w:hAnsi="Times New Roman"/>
          <w:color w:val="000000"/>
        </w:rPr>
      </w:pPr>
      <w:bookmarkStart w:id="274" w:name="_Toc419841197"/>
      <w:bookmarkStart w:id="275" w:name="_Toc422834820"/>
      <w:bookmarkStart w:id="276" w:name="_Toc425445183"/>
      <w:bookmarkStart w:id="277" w:name="_Toc417912620"/>
      <w:bookmarkStart w:id="278" w:name="_Toc17830"/>
      <w:bookmarkStart w:id="279" w:name="_Toc429313775"/>
      <w:bookmarkStart w:id="280" w:name="_Toc8050"/>
      <w:r>
        <w:rPr>
          <w:rFonts w:ascii="Times New Roman" w:eastAsia="仿宋" w:hAnsi="Times New Roman"/>
          <w:color w:val="000000"/>
        </w:rPr>
        <w:t xml:space="preserve">6.3  </w:t>
      </w:r>
      <w:r>
        <w:rPr>
          <w:rFonts w:ascii="Times New Roman" w:eastAsia="仿宋" w:hAnsi="Times New Roman" w:hint="eastAsia"/>
          <w:color w:val="000000"/>
        </w:rPr>
        <w:t>应急结束</w:t>
      </w:r>
      <w:bookmarkEnd w:id="274"/>
      <w:bookmarkEnd w:id="275"/>
      <w:bookmarkEnd w:id="276"/>
      <w:bookmarkEnd w:id="277"/>
      <w:bookmarkEnd w:id="278"/>
      <w:bookmarkEnd w:id="279"/>
      <w:bookmarkEnd w:id="280"/>
    </w:p>
    <w:p w:rsidR="001A3FCF" w:rsidRDefault="001A3FCF">
      <w:pPr>
        <w:pStyle w:val="Heading3"/>
        <w:spacing w:line="240" w:lineRule="auto"/>
        <w:rPr>
          <w:rFonts w:eastAsia="仿宋"/>
          <w:color w:val="000000"/>
          <w:sz w:val="32"/>
        </w:rPr>
      </w:pPr>
      <w:bookmarkStart w:id="281" w:name="_Toc429313776"/>
      <w:bookmarkStart w:id="282" w:name="_Toc417912621"/>
      <w:bookmarkStart w:id="283" w:name="_Toc422834821"/>
      <w:bookmarkStart w:id="284" w:name="_Toc419841198"/>
      <w:bookmarkStart w:id="285" w:name="_Toc31605"/>
      <w:bookmarkStart w:id="286" w:name="_Toc425445184"/>
      <w:bookmarkStart w:id="287" w:name="_Toc27156"/>
      <w:r>
        <w:rPr>
          <w:rFonts w:eastAsia="仿宋"/>
          <w:color w:val="000000"/>
          <w:sz w:val="32"/>
        </w:rPr>
        <w:t xml:space="preserve">6.3.1 </w:t>
      </w:r>
      <w:r>
        <w:rPr>
          <w:rFonts w:eastAsia="仿宋" w:hint="eastAsia"/>
          <w:color w:val="000000"/>
          <w:sz w:val="32"/>
        </w:rPr>
        <w:t>应急结束条件</w:t>
      </w:r>
      <w:bookmarkEnd w:id="281"/>
      <w:bookmarkEnd w:id="282"/>
      <w:bookmarkEnd w:id="283"/>
      <w:bookmarkEnd w:id="284"/>
      <w:bookmarkEnd w:id="285"/>
      <w:bookmarkEnd w:id="286"/>
      <w:bookmarkEnd w:id="287"/>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符合下列条件之一的，即满足应急终止条件：</w:t>
      </w:r>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w:t>
      </w:r>
      <w:r>
        <w:rPr>
          <w:rFonts w:eastAsia="仿宋"/>
          <w:color w:val="000000"/>
          <w:sz w:val="32"/>
          <w:szCs w:val="32"/>
        </w:rPr>
        <w:t>1</w:t>
      </w:r>
      <w:r>
        <w:rPr>
          <w:rFonts w:eastAsia="仿宋" w:hint="eastAsia"/>
          <w:color w:val="000000"/>
          <w:sz w:val="32"/>
          <w:szCs w:val="32"/>
        </w:rPr>
        <w:t>）事故现场得到控制，事故条件已经消除；</w:t>
      </w:r>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w:t>
      </w:r>
      <w:r>
        <w:rPr>
          <w:rFonts w:eastAsia="仿宋"/>
          <w:color w:val="000000"/>
          <w:sz w:val="32"/>
          <w:szCs w:val="32"/>
        </w:rPr>
        <w:t>2</w:t>
      </w:r>
      <w:r>
        <w:rPr>
          <w:rFonts w:eastAsia="仿宋" w:hint="eastAsia"/>
          <w:color w:val="000000"/>
          <w:sz w:val="32"/>
          <w:szCs w:val="32"/>
        </w:rPr>
        <w:t>）污染源的泄漏或释放已降至规定限值以内；</w:t>
      </w:r>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w:t>
      </w:r>
      <w:r>
        <w:rPr>
          <w:rFonts w:eastAsia="仿宋"/>
          <w:color w:val="000000"/>
          <w:sz w:val="32"/>
          <w:szCs w:val="32"/>
        </w:rPr>
        <w:t>3</w:t>
      </w:r>
      <w:r>
        <w:rPr>
          <w:rFonts w:eastAsia="仿宋" w:hint="eastAsia"/>
          <w:color w:val="000000"/>
          <w:sz w:val="32"/>
          <w:szCs w:val="32"/>
        </w:rPr>
        <w:t>）事故造成的危害已经被彻底消除，无继发可能；</w:t>
      </w:r>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w:t>
      </w:r>
      <w:r>
        <w:rPr>
          <w:rFonts w:eastAsia="仿宋"/>
          <w:color w:val="000000"/>
          <w:sz w:val="32"/>
          <w:szCs w:val="32"/>
        </w:rPr>
        <w:t>4</w:t>
      </w:r>
      <w:r>
        <w:rPr>
          <w:rFonts w:eastAsia="仿宋" w:hint="eastAsia"/>
          <w:color w:val="000000"/>
          <w:sz w:val="32"/>
          <w:szCs w:val="32"/>
        </w:rPr>
        <w:t>）事故现场的各种专业应急处置行动已无继续的必要。</w:t>
      </w:r>
    </w:p>
    <w:p w:rsidR="001A3FCF" w:rsidRDefault="001A3FCF">
      <w:pPr>
        <w:pStyle w:val="Heading3"/>
        <w:spacing w:line="240" w:lineRule="auto"/>
        <w:rPr>
          <w:rFonts w:eastAsia="仿宋"/>
          <w:color w:val="000000"/>
          <w:sz w:val="32"/>
        </w:rPr>
      </w:pPr>
      <w:bookmarkStart w:id="288" w:name="_Toc429313777"/>
      <w:bookmarkStart w:id="289" w:name="_Toc425445185"/>
      <w:bookmarkStart w:id="290" w:name="_Toc8707"/>
      <w:bookmarkStart w:id="291" w:name="_Toc422834822"/>
      <w:bookmarkStart w:id="292" w:name="_Toc419841199"/>
      <w:bookmarkStart w:id="293" w:name="_Toc417912622"/>
      <w:bookmarkStart w:id="294" w:name="_Toc24371"/>
      <w:r>
        <w:rPr>
          <w:rFonts w:eastAsia="仿宋"/>
          <w:color w:val="000000"/>
          <w:sz w:val="32"/>
        </w:rPr>
        <w:t xml:space="preserve">6.3.2 </w:t>
      </w:r>
      <w:r>
        <w:rPr>
          <w:rFonts w:eastAsia="仿宋" w:hint="eastAsia"/>
          <w:color w:val="000000"/>
          <w:sz w:val="32"/>
        </w:rPr>
        <w:t>应急结束程序</w:t>
      </w:r>
      <w:bookmarkEnd w:id="288"/>
      <w:bookmarkEnd w:id="289"/>
      <w:bookmarkEnd w:id="290"/>
      <w:bookmarkEnd w:id="291"/>
      <w:bookmarkEnd w:id="292"/>
      <w:bookmarkEnd w:id="293"/>
      <w:bookmarkEnd w:id="294"/>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w:t>
      </w:r>
      <w:r>
        <w:rPr>
          <w:rFonts w:eastAsia="仿宋"/>
          <w:color w:val="000000"/>
          <w:sz w:val="32"/>
          <w:szCs w:val="32"/>
        </w:rPr>
        <w:t>1</w:t>
      </w:r>
      <w:r>
        <w:rPr>
          <w:rFonts w:eastAsia="仿宋" w:hint="eastAsia"/>
          <w:color w:val="000000"/>
          <w:sz w:val="32"/>
          <w:szCs w:val="32"/>
        </w:rPr>
        <w:t>）现场总指挥确认终止时机，或事件责任部门提出，经总指挥批准；</w:t>
      </w:r>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w:t>
      </w:r>
      <w:r>
        <w:rPr>
          <w:rFonts w:eastAsia="仿宋"/>
          <w:color w:val="000000"/>
          <w:sz w:val="32"/>
          <w:szCs w:val="32"/>
        </w:rPr>
        <w:t>2</w:t>
      </w:r>
      <w:r>
        <w:rPr>
          <w:rFonts w:eastAsia="仿宋" w:hint="eastAsia"/>
          <w:color w:val="000000"/>
          <w:sz w:val="32"/>
          <w:szCs w:val="32"/>
        </w:rPr>
        <w:t>）现场总指挥向所属应急救援队伍下达应急终止命令。</w:t>
      </w:r>
    </w:p>
    <w:p w:rsidR="001A3FCF" w:rsidRDefault="001A3FCF">
      <w:pPr>
        <w:pStyle w:val="Heading3"/>
        <w:spacing w:line="240" w:lineRule="auto"/>
        <w:rPr>
          <w:rFonts w:eastAsia="仿宋"/>
          <w:color w:val="000000"/>
          <w:sz w:val="32"/>
        </w:rPr>
      </w:pPr>
      <w:bookmarkStart w:id="295" w:name="_Toc425445186"/>
      <w:bookmarkStart w:id="296" w:name="_Toc29476"/>
      <w:bookmarkStart w:id="297" w:name="_Toc422834823"/>
      <w:bookmarkStart w:id="298" w:name="_Toc429313778"/>
      <w:bookmarkStart w:id="299" w:name="_Toc419841200"/>
      <w:bookmarkStart w:id="300" w:name="_Toc417912623"/>
      <w:bookmarkStart w:id="301" w:name="_Toc12205"/>
      <w:r>
        <w:rPr>
          <w:rFonts w:eastAsia="仿宋"/>
          <w:color w:val="000000"/>
          <w:sz w:val="32"/>
        </w:rPr>
        <w:t xml:space="preserve">6.3.3 </w:t>
      </w:r>
      <w:r>
        <w:rPr>
          <w:rFonts w:eastAsia="仿宋" w:hint="eastAsia"/>
          <w:color w:val="000000"/>
          <w:sz w:val="32"/>
        </w:rPr>
        <w:t>追踪监测</w:t>
      </w:r>
      <w:bookmarkEnd w:id="295"/>
      <w:bookmarkEnd w:id="296"/>
      <w:bookmarkEnd w:id="297"/>
      <w:bookmarkEnd w:id="298"/>
      <w:bookmarkEnd w:id="299"/>
      <w:bookmarkEnd w:id="300"/>
      <w:bookmarkEnd w:id="301"/>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污染事故后，我厂须及时向高新区环保局或具有资质的第三方检测机构申请对事故现场大气污染情况、水污染情况等环境因素进行追踪监测，直至环境影响消除。</w:t>
      </w:r>
    </w:p>
    <w:p w:rsidR="001A3FCF" w:rsidRDefault="001A3FCF" w:rsidP="00FE4BD5">
      <w:pPr>
        <w:adjustRightInd w:val="0"/>
        <w:snapToGrid w:val="0"/>
        <w:spacing w:line="240" w:lineRule="auto"/>
        <w:ind w:firstLine="31680"/>
        <w:rPr>
          <w:rFonts w:eastAsia="仿宋"/>
          <w:color w:val="000000"/>
          <w:sz w:val="32"/>
          <w:szCs w:val="32"/>
        </w:rPr>
        <w:sectPr w:rsidR="001A3FCF">
          <w:pgSz w:w="11906" w:h="16838"/>
          <w:pgMar w:top="1440" w:right="1797" w:bottom="1440" w:left="1797" w:header="851" w:footer="992" w:gutter="0"/>
          <w:cols w:space="720"/>
          <w:docGrid w:type="lines" w:linePitch="395" w:charSpace="1355"/>
        </w:sectPr>
      </w:pPr>
      <w:bookmarkStart w:id="302" w:name="_Toc422834824"/>
      <w:bookmarkStart w:id="303" w:name="_Toc417910198"/>
      <w:bookmarkStart w:id="304" w:name="_Toc419841201"/>
    </w:p>
    <w:p w:rsidR="001A3FCF" w:rsidRDefault="001A3FCF">
      <w:pPr>
        <w:pStyle w:val="Heading1"/>
        <w:spacing w:line="240" w:lineRule="auto"/>
        <w:rPr>
          <w:rFonts w:eastAsia="仿宋"/>
          <w:color w:val="000000"/>
        </w:rPr>
      </w:pPr>
      <w:bookmarkStart w:id="305" w:name="_Toc429313779"/>
      <w:bookmarkStart w:id="306" w:name="_Toc5026"/>
      <w:bookmarkStart w:id="307" w:name="_Toc425445187"/>
      <w:bookmarkStart w:id="308" w:name="_Toc27024"/>
      <w:r>
        <w:rPr>
          <w:rFonts w:eastAsia="仿宋" w:hint="eastAsia"/>
          <w:color w:val="000000"/>
        </w:rPr>
        <w:t>第</w:t>
      </w:r>
      <w:r>
        <w:rPr>
          <w:rFonts w:eastAsia="仿宋"/>
          <w:color w:val="000000"/>
        </w:rPr>
        <w:t>7</w:t>
      </w:r>
      <w:r>
        <w:rPr>
          <w:rFonts w:eastAsia="仿宋" w:hint="eastAsia"/>
          <w:color w:val="000000"/>
        </w:rPr>
        <w:t>章</w:t>
      </w:r>
      <w:r>
        <w:rPr>
          <w:rFonts w:eastAsia="仿宋"/>
          <w:color w:val="000000"/>
        </w:rPr>
        <w:t xml:space="preserve">  </w:t>
      </w:r>
      <w:r>
        <w:rPr>
          <w:rFonts w:eastAsia="仿宋" w:hint="eastAsia"/>
          <w:color w:val="000000"/>
        </w:rPr>
        <w:t>信息公开</w:t>
      </w:r>
      <w:bookmarkEnd w:id="302"/>
      <w:bookmarkEnd w:id="303"/>
      <w:bookmarkEnd w:id="304"/>
      <w:bookmarkEnd w:id="305"/>
      <w:bookmarkEnd w:id="306"/>
      <w:bookmarkEnd w:id="307"/>
      <w:bookmarkEnd w:id="308"/>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我厂发生突发性环境事件后，首先由我厂事故发生部门管理人员向上级管理部门和应急指挥部报告，讲明事故部位、有无其他次生灾害发生等情况、人员伤亡情况。</w:t>
      </w:r>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环境事件结束后，分析确定为需通报级别时，由应急总指挥第一时间向上级政府主管部门进行信息通报，必要时我厂可通过新闻媒体进行通报。</w:t>
      </w:r>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信息通报必须简单、明了、准确、及时、说明事故具体位置、影响范围，不可对事故进行扩大或隐瞒。</w:t>
      </w:r>
    </w:p>
    <w:p w:rsidR="001A3FCF" w:rsidRDefault="001A3FCF" w:rsidP="00FE4BD5">
      <w:pPr>
        <w:adjustRightInd w:val="0"/>
        <w:snapToGrid w:val="0"/>
        <w:spacing w:line="240" w:lineRule="auto"/>
        <w:ind w:firstLine="31680"/>
        <w:rPr>
          <w:rFonts w:eastAsia="仿宋"/>
          <w:color w:val="000000"/>
          <w:sz w:val="32"/>
          <w:szCs w:val="32"/>
        </w:rPr>
        <w:sectPr w:rsidR="001A3FCF">
          <w:pgSz w:w="11906" w:h="16838"/>
          <w:pgMar w:top="1440" w:right="1797" w:bottom="1440" w:left="1797" w:header="851" w:footer="992" w:gutter="0"/>
          <w:cols w:space="720"/>
          <w:docGrid w:type="lines" w:linePitch="395" w:charSpace="1355"/>
        </w:sectPr>
      </w:pPr>
      <w:bookmarkStart w:id="309" w:name="_Toc419841202"/>
      <w:bookmarkStart w:id="310" w:name="_Toc422834825"/>
      <w:bookmarkStart w:id="311" w:name="_Toc417910199"/>
    </w:p>
    <w:p w:rsidR="001A3FCF" w:rsidRDefault="001A3FCF">
      <w:pPr>
        <w:pStyle w:val="Heading1"/>
        <w:spacing w:line="240" w:lineRule="auto"/>
        <w:rPr>
          <w:rFonts w:eastAsia="仿宋"/>
          <w:color w:val="000000"/>
        </w:rPr>
      </w:pPr>
      <w:bookmarkStart w:id="312" w:name="_Toc14967"/>
      <w:bookmarkStart w:id="313" w:name="_Toc425445188"/>
      <w:bookmarkStart w:id="314" w:name="_Toc429313780"/>
      <w:bookmarkStart w:id="315" w:name="_Toc7841"/>
      <w:r>
        <w:rPr>
          <w:rFonts w:eastAsia="仿宋" w:hint="eastAsia"/>
          <w:color w:val="000000"/>
        </w:rPr>
        <w:t>第</w:t>
      </w:r>
      <w:r>
        <w:rPr>
          <w:rFonts w:eastAsia="仿宋"/>
          <w:color w:val="000000"/>
        </w:rPr>
        <w:t>8</w:t>
      </w:r>
      <w:r>
        <w:rPr>
          <w:rFonts w:eastAsia="仿宋" w:hint="eastAsia"/>
          <w:color w:val="000000"/>
        </w:rPr>
        <w:t>章</w:t>
      </w:r>
      <w:r>
        <w:rPr>
          <w:rFonts w:eastAsia="仿宋"/>
          <w:color w:val="000000"/>
        </w:rPr>
        <w:t xml:space="preserve">  </w:t>
      </w:r>
      <w:r>
        <w:rPr>
          <w:rFonts w:eastAsia="仿宋" w:hint="eastAsia"/>
          <w:color w:val="000000"/>
        </w:rPr>
        <w:t>后期处置</w:t>
      </w:r>
      <w:bookmarkEnd w:id="309"/>
      <w:bookmarkEnd w:id="310"/>
      <w:bookmarkEnd w:id="311"/>
      <w:bookmarkEnd w:id="312"/>
      <w:bookmarkEnd w:id="313"/>
      <w:bookmarkEnd w:id="314"/>
      <w:bookmarkEnd w:id="315"/>
    </w:p>
    <w:p w:rsidR="001A3FCF" w:rsidRDefault="001A3FCF">
      <w:pPr>
        <w:pStyle w:val="Heading2"/>
        <w:spacing w:line="240" w:lineRule="auto"/>
        <w:rPr>
          <w:rFonts w:ascii="Times New Roman" w:eastAsia="仿宋" w:hAnsi="Times New Roman"/>
          <w:color w:val="000000"/>
        </w:rPr>
      </w:pPr>
      <w:bookmarkStart w:id="316" w:name="_Toc425445189"/>
      <w:bookmarkStart w:id="317" w:name="_Toc429313781"/>
      <w:bookmarkStart w:id="318" w:name="_Toc8508"/>
      <w:bookmarkStart w:id="319" w:name="_Toc422834826"/>
      <w:bookmarkStart w:id="320" w:name="_Toc26924"/>
      <w:bookmarkStart w:id="321" w:name="_Toc419841203"/>
      <w:bookmarkStart w:id="322" w:name="_Toc417910200"/>
      <w:r>
        <w:rPr>
          <w:rFonts w:ascii="Times New Roman" w:eastAsia="仿宋" w:hAnsi="Times New Roman"/>
          <w:color w:val="000000"/>
        </w:rPr>
        <w:t xml:space="preserve">8.1  </w:t>
      </w:r>
      <w:r>
        <w:rPr>
          <w:rFonts w:ascii="Times New Roman" w:eastAsia="仿宋" w:hAnsi="Times New Roman" w:hint="eastAsia"/>
          <w:color w:val="000000"/>
        </w:rPr>
        <w:t>善后处置</w:t>
      </w:r>
      <w:bookmarkEnd w:id="316"/>
      <w:bookmarkEnd w:id="317"/>
      <w:bookmarkEnd w:id="318"/>
      <w:bookmarkEnd w:id="319"/>
      <w:bookmarkEnd w:id="320"/>
      <w:bookmarkEnd w:id="321"/>
      <w:bookmarkEnd w:id="322"/>
    </w:p>
    <w:p w:rsidR="001A3FCF" w:rsidRDefault="001A3FCF">
      <w:pPr>
        <w:pStyle w:val="Heading3"/>
        <w:spacing w:line="240" w:lineRule="auto"/>
        <w:rPr>
          <w:rFonts w:eastAsia="仿宋"/>
          <w:color w:val="000000"/>
          <w:sz w:val="32"/>
        </w:rPr>
      </w:pPr>
      <w:bookmarkStart w:id="323" w:name="_Toc16022"/>
      <w:bookmarkStart w:id="324" w:name="_Toc417910201"/>
      <w:bookmarkStart w:id="325" w:name="_Toc419841204"/>
      <w:bookmarkStart w:id="326" w:name="_Toc429313782"/>
      <w:bookmarkStart w:id="327" w:name="_Toc22150"/>
      <w:bookmarkStart w:id="328" w:name="_Toc422834827"/>
      <w:bookmarkStart w:id="329" w:name="_Toc425445190"/>
      <w:r>
        <w:rPr>
          <w:rFonts w:eastAsia="仿宋"/>
          <w:color w:val="000000"/>
          <w:sz w:val="32"/>
        </w:rPr>
        <w:t xml:space="preserve">8.1.1 </w:t>
      </w:r>
      <w:r>
        <w:rPr>
          <w:rFonts w:eastAsia="仿宋" w:hint="eastAsia"/>
          <w:color w:val="000000"/>
          <w:sz w:val="32"/>
        </w:rPr>
        <w:t>事故现场保护</w:t>
      </w:r>
      <w:bookmarkEnd w:id="323"/>
      <w:bookmarkEnd w:id="324"/>
      <w:bookmarkEnd w:id="325"/>
      <w:bookmarkEnd w:id="326"/>
      <w:bookmarkEnd w:id="327"/>
      <w:bookmarkEnd w:id="328"/>
      <w:bookmarkEnd w:id="329"/>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发生事故后，现场指挥需绘制现场简图，保留必要标记并做出书面记录，以备事故分析使用。</w:t>
      </w:r>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w:t>
      </w:r>
      <w:r>
        <w:rPr>
          <w:rFonts w:eastAsia="仿宋"/>
          <w:color w:val="000000"/>
          <w:sz w:val="32"/>
          <w:szCs w:val="32"/>
        </w:rPr>
        <w:t>1</w:t>
      </w:r>
      <w:r>
        <w:rPr>
          <w:rFonts w:eastAsia="仿宋" w:hint="eastAsia"/>
          <w:color w:val="000000"/>
          <w:sz w:val="32"/>
          <w:szCs w:val="32"/>
        </w:rPr>
        <w:t>）设定警戒区安排专门的人员值班，不允许任何不相干的人员到警戒区内，防止破坏现场。</w:t>
      </w:r>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w:t>
      </w:r>
      <w:r>
        <w:rPr>
          <w:rFonts w:eastAsia="仿宋"/>
          <w:color w:val="000000"/>
          <w:sz w:val="32"/>
          <w:szCs w:val="32"/>
        </w:rPr>
        <w:t>2</w:t>
      </w:r>
      <w:r>
        <w:rPr>
          <w:rFonts w:eastAsia="仿宋" w:hint="eastAsia"/>
          <w:color w:val="000000"/>
          <w:sz w:val="32"/>
          <w:szCs w:val="32"/>
        </w:rPr>
        <w:t>）严格控制车辆出入，并要做好相应的记录。</w:t>
      </w:r>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w:t>
      </w:r>
      <w:r>
        <w:rPr>
          <w:rFonts w:eastAsia="仿宋"/>
          <w:color w:val="000000"/>
          <w:sz w:val="32"/>
          <w:szCs w:val="32"/>
        </w:rPr>
        <w:t>3</w:t>
      </w:r>
      <w:r>
        <w:rPr>
          <w:rFonts w:eastAsia="仿宋" w:hint="eastAsia"/>
          <w:color w:val="000000"/>
          <w:sz w:val="32"/>
          <w:szCs w:val="32"/>
        </w:rPr>
        <w:t>）值班保卫人员要坚守岗位，做好交接记录。</w:t>
      </w:r>
    </w:p>
    <w:p w:rsidR="001A3FCF" w:rsidRDefault="001A3FCF">
      <w:pPr>
        <w:pStyle w:val="Heading3"/>
        <w:spacing w:line="240" w:lineRule="auto"/>
        <w:rPr>
          <w:rFonts w:eastAsia="仿宋"/>
          <w:color w:val="000000"/>
          <w:sz w:val="32"/>
        </w:rPr>
      </w:pPr>
      <w:bookmarkStart w:id="330" w:name="_Toc429313783"/>
      <w:bookmarkStart w:id="331" w:name="_Toc417910202"/>
      <w:bookmarkStart w:id="332" w:name="_Toc1850"/>
      <w:bookmarkStart w:id="333" w:name="_Toc425445191"/>
      <w:bookmarkStart w:id="334" w:name="_Toc18682"/>
      <w:bookmarkStart w:id="335" w:name="_Toc422834828"/>
      <w:bookmarkStart w:id="336" w:name="_Toc419841205"/>
      <w:r>
        <w:rPr>
          <w:rFonts w:eastAsia="仿宋"/>
          <w:color w:val="000000"/>
          <w:sz w:val="32"/>
        </w:rPr>
        <w:t xml:space="preserve">8.1.2 </w:t>
      </w:r>
      <w:r>
        <w:rPr>
          <w:rFonts w:eastAsia="仿宋" w:hint="eastAsia"/>
          <w:color w:val="000000"/>
          <w:sz w:val="32"/>
        </w:rPr>
        <w:t>事故现场处理</w:t>
      </w:r>
      <w:bookmarkEnd w:id="330"/>
      <w:bookmarkEnd w:id="331"/>
      <w:bookmarkEnd w:id="332"/>
      <w:bookmarkEnd w:id="333"/>
      <w:bookmarkEnd w:id="334"/>
      <w:bookmarkEnd w:id="335"/>
      <w:bookmarkEnd w:id="336"/>
    </w:p>
    <w:p w:rsidR="001A3FCF" w:rsidRDefault="001A3FCF">
      <w:pPr>
        <w:spacing w:line="240" w:lineRule="auto"/>
        <w:ind w:firstLineChars="0" w:firstLine="0"/>
        <w:rPr>
          <w:rFonts w:eastAsia="仿宋"/>
          <w:b/>
          <w:color w:val="000000"/>
          <w:sz w:val="32"/>
          <w:szCs w:val="32"/>
        </w:rPr>
      </w:pPr>
      <w:bookmarkStart w:id="337" w:name="_Toc398032257"/>
      <w:r>
        <w:rPr>
          <w:rFonts w:eastAsia="仿宋"/>
          <w:b/>
          <w:color w:val="000000"/>
          <w:sz w:val="32"/>
          <w:szCs w:val="32"/>
        </w:rPr>
        <w:t>8.1.2.1</w:t>
      </w:r>
      <w:r>
        <w:rPr>
          <w:rFonts w:eastAsia="仿宋" w:hint="eastAsia"/>
          <w:b/>
          <w:color w:val="000000"/>
          <w:sz w:val="32"/>
          <w:szCs w:val="32"/>
        </w:rPr>
        <w:t>确定现场处理方式</w:t>
      </w:r>
      <w:bookmarkEnd w:id="337"/>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一般在事故救援现场可采用两种处理方式。</w:t>
      </w:r>
    </w:p>
    <w:p w:rsidR="001A3FCF" w:rsidRDefault="001A3FCF" w:rsidP="00DF41E0">
      <w:pPr>
        <w:adjustRightInd w:val="0"/>
        <w:snapToGrid w:val="0"/>
        <w:spacing w:line="240" w:lineRule="auto"/>
        <w:ind w:firstLine="31680"/>
        <w:rPr>
          <w:rFonts w:eastAsia="仿宋"/>
          <w:color w:val="000000"/>
          <w:sz w:val="32"/>
          <w:szCs w:val="32"/>
        </w:rPr>
      </w:pPr>
      <w:r>
        <w:rPr>
          <w:rFonts w:eastAsia="仿宋"/>
          <w:color w:val="000000"/>
          <w:sz w:val="32"/>
          <w:szCs w:val="32"/>
        </w:rPr>
        <w:t>1</w:t>
      </w:r>
      <w:r>
        <w:rPr>
          <w:rFonts w:eastAsia="仿宋" w:hint="eastAsia"/>
          <w:color w:val="000000"/>
          <w:sz w:val="32"/>
          <w:szCs w:val="32"/>
        </w:rPr>
        <w:t>）源头处理。在事故发生初期，立即采取相应处置措施，将污染源严密控制在最小范围内。</w:t>
      </w:r>
    </w:p>
    <w:p w:rsidR="001A3FCF" w:rsidRDefault="001A3FCF" w:rsidP="00DF41E0">
      <w:pPr>
        <w:adjustRightInd w:val="0"/>
        <w:snapToGrid w:val="0"/>
        <w:spacing w:line="240" w:lineRule="auto"/>
        <w:ind w:firstLine="31680"/>
        <w:rPr>
          <w:rFonts w:eastAsia="仿宋"/>
          <w:color w:val="000000"/>
          <w:sz w:val="32"/>
          <w:szCs w:val="32"/>
        </w:rPr>
      </w:pPr>
      <w:r>
        <w:rPr>
          <w:rFonts w:eastAsia="仿宋"/>
          <w:color w:val="000000"/>
          <w:sz w:val="32"/>
          <w:szCs w:val="32"/>
        </w:rPr>
        <w:t>2</w:t>
      </w:r>
      <w:r>
        <w:rPr>
          <w:rFonts w:eastAsia="仿宋" w:hint="eastAsia"/>
          <w:color w:val="000000"/>
          <w:sz w:val="32"/>
          <w:szCs w:val="32"/>
        </w:rPr>
        <w:t>）延伸处理。在控制住污染源后，从事故发生地开始向下风向对污染区逐次推进全面而彻底地处理。</w:t>
      </w:r>
    </w:p>
    <w:p w:rsidR="001A3FCF" w:rsidRDefault="001A3FCF">
      <w:pPr>
        <w:spacing w:line="240" w:lineRule="auto"/>
        <w:ind w:firstLineChars="0" w:firstLine="0"/>
        <w:rPr>
          <w:rFonts w:eastAsia="仿宋"/>
          <w:b/>
          <w:color w:val="000000"/>
          <w:sz w:val="32"/>
          <w:szCs w:val="32"/>
        </w:rPr>
      </w:pPr>
      <w:bookmarkStart w:id="338" w:name="_Toc398032258"/>
      <w:r>
        <w:rPr>
          <w:rFonts w:eastAsia="仿宋"/>
          <w:b/>
          <w:color w:val="000000"/>
          <w:sz w:val="32"/>
          <w:szCs w:val="32"/>
        </w:rPr>
        <w:t>8.1.2.2</w:t>
      </w:r>
      <w:r>
        <w:rPr>
          <w:rFonts w:eastAsia="仿宋" w:hint="eastAsia"/>
          <w:b/>
          <w:color w:val="000000"/>
          <w:sz w:val="32"/>
          <w:szCs w:val="32"/>
        </w:rPr>
        <w:t>明确现场处理的负责人和专业队伍</w:t>
      </w:r>
      <w:bookmarkEnd w:id="338"/>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事故现场处理工作要由经专业应急培训的人员进行，防护装备齐全，使用安全防护要求的工具设备。</w:t>
      </w:r>
    </w:p>
    <w:p w:rsidR="001A3FCF" w:rsidRDefault="001A3FCF">
      <w:pPr>
        <w:pStyle w:val="Heading2"/>
        <w:spacing w:line="240" w:lineRule="auto"/>
        <w:rPr>
          <w:rFonts w:ascii="Times New Roman" w:eastAsia="仿宋" w:hAnsi="Times New Roman"/>
          <w:color w:val="000000"/>
        </w:rPr>
      </w:pPr>
      <w:bookmarkStart w:id="339" w:name="_Toc419841206"/>
      <w:bookmarkStart w:id="340" w:name="_Toc425445192"/>
      <w:bookmarkStart w:id="341" w:name="_Toc429313784"/>
      <w:bookmarkStart w:id="342" w:name="_Toc422834829"/>
      <w:bookmarkStart w:id="343" w:name="_Toc18980"/>
      <w:bookmarkStart w:id="344" w:name="_Toc417910203"/>
      <w:bookmarkStart w:id="345" w:name="_Toc7622"/>
      <w:r>
        <w:rPr>
          <w:rFonts w:ascii="Times New Roman" w:eastAsia="仿宋" w:hAnsi="Times New Roman"/>
          <w:color w:val="000000"/>
        </w:rPr>
        <w:t xml:space="preserve">8.2  </w:t>
      </w:r>
      <w:r>
        <w:rPr>
          <w:rFonts w:ascii="Times New Roman" w:eastAsia="仿宋" w:hAnsi="Times New Roman" w:hint="eastAsia"/>
          <w:color w:val="000000"/>
        </w:rPr>
        <w:t>后期污染物处置</w:t>
      </w:r>
      <w:bookmarkEnd w:id="339"/>
      <w:bookmarkEnd w:id="340"/>
      <w:bookmarkEnd w:id="341"/>
      <w:bookmarkEnd w:id="342"/>
      <w:bookmarkEnd w:id="343"/>
      <w:bookmarkEnd w:id="344"/>
      <w:bookmarkEnd w:id="345"/>
    </w:p>
    <w:p w:rsidR="001A3FCF" w:rsidRDefault="001A3FCF">
      <w:pPr>
        <w:pStyle w:val="Heading3"/>
        <w:spacing w:line="240" w:lineRule="auto"/>
        <w:rPr>
          <w:rFonts w:eastAsia="仿宋"/>
          <w:color w:val="000000"/>
          <w:sz w:val="32"/>
        </w:rPr>
      </w:pPr>
      <w:bookmarkStart w:id="346" w:name="_Toc28177"/>
      <w:bookmarkStart w:id="347" w:name="_Toc18398"/>
      <w:bookmarkStart w:id="348" w:name="_Toc425445193"/>
      <w:bookmarkStart w:id="349" w:name="_Toc429313785"/>
      <w:r>
        <w:rPr>
          <w:rFonts w:eastAsia="仿宋"/>
          <w:color w:val="000000"/>
          <w:sz w:val="32"/>
        </w:rPr>
        <w:t>8.2.1</w:t>
      </w:r>
      <w:r>
        <w:rPr>
          <w:rFonts w:eastAsia="仿宋" w:hint="eastAsia"/>
          <w:color w:val="000000"/>
          <w:sz w:val="32"/>
        </w:rPr>
        <w:t>事故固体废物的处置</w:t>
      </w:r>
      <w:bookmarkEnd w:id="346"/>
      <w:bookmarkEnd w:id="347"/>
      <w:bookmarkEnd w:id="348"/>
      <w:bookmarkEnd w:id="349"/>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危险化学品或危险废物发生泄漏，在抢险过程中所用物质因吸附了危险化学品或危险废物，需集中收集后委托有资质的单位进行处理，避免二次环境污染。</w:t>
      </w:r>
    </w:p>
    <w:p w:rsidR="001A3FCF" w:rsidRDefault="001A3FCF">
      <w:pPr>
        <w:pStyle w:val="Heading3"/>
        <w:spacing w:line="240" w:lineRule="auto"/>
        <w:rPr>
          <w:rFonts w:eastAsia="仿宋"/>
          <w:color w:val="000000"/>
          <w:sz w:val="32"/>
        </w:rPr>
      </w:pPr>
      <w:bookmarkStart w:id="350" w:name="_Toc12987"/>
      <w:bookmarkStart w:id="351" w:name="_Toc425445194"/>
      <w:bookmarkStart w:id="352" w:name="_Toc429313786"/>
      <w:bookmarkStart w:id="353" w:name="_Toc2383"/>
      <w:r>
        <w:rPr>
          <w:rFonts w:eastAsia="仿宋"/>
          <w:color w:val="000000"/>
          <w:sz w:val="32"/>
        </w:rPr>
        <w:t>8.2.2</w:t>
      </w:r>
      <w:r>
        <w:rPr>
          <w:rFonts w:eastAsia="仿宋" w:hint="eastAsia"/>
          <w:color w:val="000000"/>
          <w:sz w:val="32"/>
        </w:rPr>
        <w:t>事故消防废水的处</w:t>
      </w:r>
      <w:bookmarkEnd w:id="350"/>
      <w:r>
        <w:rPr>
          <w:rFonts w:eastAsia="仿宋" w:hint="eastAsia"/>
          <w:color w:val="000000"/>
          <w:sz w:val="32"/>
        </w:rPr>
        <w:t>置</w:t>
      </w:r>
      <w:bookmarkEnd w:id="351"/>
      <w:bookmarkEnd w:id="352"/>
      <w:bookmarkEnd w:id="353"/>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事故抢险过程所用消防用水不得外排，杜绝事故废水直接排放污染周围水体的可能性。</w:t>
      </w:r>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结合我厂实际情况，当我厂日常存储、使用的危险化学品及产生的危险废物发生火灾时，应立即使用沙袋等在库房门口设置围堤，并对雨水管道阀门进行堵漏，及时使用水泵将消防废水抽入应急事故水池中，杜绝消防废水出厂。事故结束后，消防废水收集送至污水处理厂进行处置。</w:t>
      </w:r>
    </w:p>
    <w:p w:rsidR="001A3FCF" w:rsidRDefault="001A3FCF">
      <w:pPr>
        <w:pStyle w:val="Heading2"/>
        <w:spacing w:line="240" w:lineRule="auto"/>
        <w:rPr>
          <w:rFonts w:ascii="Times New Roman" w:eastAsia="仿宋" w:hAnsi="Times New Roman"/>
          <w:color w:val="000000"/>
        </w:rPr>
      </w:pPr>
      <w:bookmarkStart w:id="354" w:name="_Toc419841207"/>
      <w:bookmarkStart w:id="355" w:name="_Toc417910204"/>
      <w:bookmarkStart w:id="356" w:name="_Toc429313787"/>
      <w:bookmarkStart w:id="357" w:name="_Toc425445195"/>
      <w:bookmarkStart w:id="358" w:name="_Toc12320"/>
      <w:bookmarkStart w:id="359" w:name="_Toc422834830"/>
      <w:bookmarkStart w:id="360" w:name="_Toc6718"/>
      <w:r>
        <w:rPr>
          <w:rFonts w:ascii="Times New Roman" w:eastAsia="仿宋" w:hAnsi="Times New Roman"/>
          <w:color w:val="000000"/>
        </w:rPr>
        <w:t xml:space="preserve">8.3  </w:t>
      </w:r>
      <w:r>
        <w:rPr>
          <w:rFonts w:ascii="Times New Roman" w:eastAsia="仿宋" w:hAnsi="Times New Roman" w:hint="eastAsia"/>
          <w:color w:val="000000"/>
        </w:rPr>
        <w:t>调查与评估</w:t>
      </w:r>
      <w:bookmarkEnd w:id="354"/>
      <w:bookmarkEnd w:id="355"/>
      <w:bookmarkEnd w:id="356"/>
      <w:bookmarkEnd w:id="357"/>
      <w:bookmarkEnd w:id="358"/>
      <w:bookmarkEnd w:id="359"/>
      <w:bookmarkEnd w:id="360"/>
    </w:p>
    <w:p w:rsidR="001A3FCF" w:rsidRDefault="001A3FCF" w:rsidP="00DF41E0">
      <w:pPr>
        <w:adjustRightInd w:val="0"/>
        <w:snapToGrid w:val="0"/>
        <w:spacing w:line="240" w:lineRule="auto"/>
        <w:ind w:firstLine="31680"/>
        <w:rPr>
          <w:rFonts w:eastAsia="仿宋"/>
          <w:color w:val="000000"/>
          <w:sz w:val="32"/>
          <w:szCs w:val="32"/>
        </w:rPr>
      </w:pPr>
      <w:r>
        <w:rPr>
          <w:rFonts w:eastAsia="仿宋"/>
          <w:color w:val="000000"/>
          <w:sz w:val="32"/>
          <w:szCs w:val="32"/>
        </w:rPr>
        <w:t>1.</w:t>
      </w:r>
      <w:r>
        <w:rPr>
          <w:rFonts w:eastAsia="仿宋" w:hint="eastAsia"/>
          <w:color w:val="000000"/>
          <w:sz w:val="32"/>
          <w:szCs w:val="32"/>
        </w:rPr>
        <w:t>总指挥配合突发环境污染事件相关部门查找事故原因，防止类似问题的重复出现。</w:t>
      </w:r>
    </w:p>
    <w:p w:rsidR="001A3FCF" w:rsidRDefault="001A3FCF" w:rsidP="00DF41E0">
      <w:pPr>
        <w:adjustRightInd w:val="0"/>
        <w:snapToGrid w:val="0"/>
        <w:spacing w:line="240" w:lineRule="auto"/>
        <w:ind w:firstLine="31680"/>
        <w:rPr>
          <w:rFonts w:eastAsia="仿宋"/>
          <w:color w:val="000000"/>
          <w:sz w:val="32"/>
          <w:szCs w:val="32"/>
        </w:rPr>
      </w:pPr>
      <w:r>
        <w:rPr>
          <w:rFonts w:eastAsia="仿宋"/>
          <w:color w:val="000000"/>
          <w:sz w:val="32"/>
          <w:szCs w:val="32"/>
        </w:rPr>
        <w:t>2.</w:t>
      </w:r>
      <w:r>
        <w:rPr>
          <w:rFonts w:eastAsia="仿宋" w:hint="eastAsia"/>
          <w:color w:val="000000"/>
          <w:sz w:val="32"/>
          <w:szCs w:val="32"/>
        </w:rPr>
        <w:t>应急救援指挥部负责编制环境事故总结报告，发生环境事故后，于应急处置结束后</w:t>
      </w:r>
      <w:r>
        <w:rPr>
          <w:rFonts w:eastAsia="仿宋"/>
          <w:color w:val="000000"/>
          <w:sz w:val="32"/>
          <w:szCs w:val="32"/>
        </w:rPr>
        <w:t>7</w:t>
      </w:r>
      <w:r>
        <w:rPr>
          <w:rFonts w:eastAsia="仿宋" w:hint="eastAsia"/>
          <w:color w:val="000000"/>
          <w:sz w:val="32"/>
          <w:szCs w:val="32"/>
        </w:rPr>
        <w:t>个工作日内，将事故总结报告上报高新区政府，并抄送高新区环保局。</w:t>
      </w:r>
    </w:p>
    <w:p w:rsidR="001A3FCF" w:rsidRDefault="001A3FCF" w:rsidP="00DF41E0">
      <w:pPr>
        <w:adjustRightInd w:val="0"/>
        <w:snapToGrid w:val="0"/>
        <w:spacing w:line="240" w:lineRule="auto"/>
        <w:ind w:firstLine="31680"/>
        <w:rPr>
          <w:rFonts w:eastAsia="仿宋"/>
          <w:color w:val="000000"/>
          <w:sz w:val="32"/>
          <w:szCs w:val="32"/>
        </w:rPr>
      </w:pPr>
      <w:r>
        <w:rPr>
          <w:rFonts w:eastAsia="仿宋"/>
          <w:color w:val="000000"/>
          <w:sz w:val="32"/>
          <w:szCs w:val="32"/>
        </w:rPr>
        <w:t>3.</w:t>
      </w:r>
      <w:r>
        <w:rPr>
          <w:rFonts w:eastAsia="仿宋" w:hint="eastAsia"/>
          <w:color w:val="000000"/>
          <w:sz w:val="32"/>
          <w:szCs w:val="32"/>
        </w:rPr>
        <w:t>应急事故评价：由我厂组织有关专家组织损失评估、总结经验，并及时修订应急预案。</w:t>
      </w:r>
    </w:p>
    <w:p w:rsidR="001A3FCF" w:rsidRDefault="001A3FCF">
      <w:pPr>
        <w:pStyle w:val="Heading2"/>
        <w:spacing w:line="240" w:lineRule="auto"/>
        <w:rPr>
          <w:rFonts w:ascii="Times New Roman" w:eastAsia="仿宋" w:hAnsi="Times New Roman"/>
          <w:color w:val="000000"/>
        </w:rPr>
      </w:pPr>
      <w:bookmarkStart w:id="361" w:name="_Toc417910205"/>
      <w:bookmarkStart w:id="362" w:name="_Toc27230"/>
      <w:bookmarkStart w:id="363" w:name="_Toc429313788"/>
      <w:bookmarkStart w:id="364" w:name="_Toc419841208"/>
      <w:bookmarkStart w:id="365" w:name="_Toc425445196"/>
      <w:bookmarkStart w:id="366" w:name="_Toc32699"/>
      <w:bookmarkStart w:id="367" w:name="_Toc422834831"/>
      <w:r>
        <w:rPr>
          <w:rFonts w:ascii="Times New Roman" w:eastAsia="仿宋" w:hAnsi="Times New Roman"/>
          <w:color w:val="000000"/>
        </w:rPr>
        <w:t xml:space="preserve">8.4  </w:t>
      </w:r>
      <w:r>
        <w:rPr>
          <w:rFonts w:ascii="Times New Roman" w:eastAsia="仿宋" w:hAnsi="Times New Roman" w:hint="eastAsia"/>
          <w:color w:val="000000"/>
        </w:rPr>
        <w:t>恢复</w:t>
      </w:r>
      <w:bookmarkEnd w:id="361"/>
      <w:r>
        <w:rPr>
          <w:rFonts w:ascii="Times New Roman" w:eastAsia="仿宋" w:hAnsi="Times New Roman" w:hint="eastAsia"/>
          <w:color w:val="000000"/>
        </w:rPr>
        <w:t>生产</w:t>
      </w:r>
      <w:bookmarkEnd w:id="362"/>
      <w:bookmarkEnd w:id="363"/>
      <w:bookmarkEnd w:id="364"/>
      <w:bookmarkEnd w:id="365"/>
      <w:bookmarkEnd w:id="366"/>
      <w:bookmarkEnd w:id="367"/>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应急结束后，我厂应急救援总指挥根据应急结束后各环境指标数值情况，下达恢复生产指示，尽可能降低损失。</w:t>
      </w:r>
    </w:p>
    <w:p w:rsidR="001A3FCF" w:rsidRDefault="001A3FCF">
      <w:pPr>
        <w:pStyle w:val="Heading2"/>
        <w:spacing w:line="240" w:lineRule="auto"/>
        <w:rPr>
          <w:rFonts w:ascii="Times New Roman" w:eastAsia="仿宋" w:hAnsi="Times New Roman"/>
          <w:color w:val="000000"/>
        </w:rPr>
      </w:pPr>
      <w:bookmarkStart w:id="368" w:name="_Toc417910206"/>
      <w:bookmarkStart w:id="369" w:name="_Toc419841209"/>
      <w:bookmarkStart w:id="370" w:name="_Toc422834832"/>
      <w:bookmarkStart w:id="371" w:name="_Toc425445197"/>
      <w:bookmarkStart w:id="372" w:name="_Toc429313789"/>
      <w:bookmarkStart w:id="373" w:name="_Toc31671"/>
      <w:bookmarkStart w:id="374" w:name="_Toc10534"/>
      <w:r>
        <w:rPr>
          <w:rFonts w:ascii="Times New Roman" w:eastAsia="仿宋" w:hAnsi="Times New Roman"/>
          <w:color w:val="000000"/>
        </w:rPr>
        <w:t xml:space="preserve">8.5  </w:t>
      </w:r>
      <w:r>
        <w:rPr>
          <w:rFonts w:ascii="Times New Roman" w:eastAsia="仿宋" w:hAnsi="Times New Roman" w:hint="eastAsia"/>
          <w:color w:val="000000"/>
        </w:rPr>
        <w:t>应急总结</w:t>
      </w:r>
      <w:bookmarkEnd w:id="368"/>
      <w:bookmarkEnd w:id="369"/>
      <w:bookmarkEnd w:id="370"/>
      <w:bookmarkEnd w:id="371"/>
      <w:bookmarkEnd w:id="372"/>
      <w:bookmarkEnd w:id="373"/>
      <w:bookmarkEnd w:id="374"/>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应急终止后，应急救援指挥部负责编写应急总结，需包括以下内容：突发环境事件发生的时间、地点，人员伤亡情况，事件发生初步原因，各相关部门采取的措施和处置结果。</w:t>
      </w:r>
    </w:p>
    <w:p w:rsidR="001A3FCF" w:rsidRDefault="001A3FCF" w:rsidP="00DF41E0">
      <w:pPr>
        <w:spacing w:beforeLines="50" w:afterLines="50" w:line="240" w:lineRule="auto"/>
        <w:ind w:firstLine="31680"/>
        <w:rPr>
          <w:rFonts w:eastAsia="仿宋"/>
          <w:color w:val="000000"/>
          <w:sz w:val="32"/>
          <w:szCs w:val="32"/>
        </w:rPr>
      </w:pPr>
    </w:p>
    <w:p w:rsidR="001A3FCF" w:rsidRDefault="001A3FCF">
      <w:pPr>
        <w:pStyle w:val="Heading1"/>
        <w:spacing w:line="240" w:lineRule="auto"/>
        <w:rPr>
          <w:rFonts w:eastAsia="仿宋"/>
          <w:color w:val="000000"/>
          <w:sz w:val="32"/>
          <w:szCs w:val="32"/>
        </w:rPr>
        <w:sectPr w:rsidR="001A3FCF">
          <w:pgSz w:w="11906" w:h="16838"/>
          <w:pgMar w:top="1440" w:right="1797" w:bottom="1440" w:left="1797" w:header="851" w:footer="992" w:gutter="0"/>
          <w:cols w:space="720"/>
          <w:docGrid w:type="lines" w:linePitch="395" w:charSpace="1355"/>
        </w:sectPr>
      </w:pPr>
      <w:bookmarkStart w:id="375" w:name="_Toc417910207"/>
      <w:bookmarkStart w:id="376" w:name="_Toc419841210"/>
      <w:bookmarkStart w:id="377" w:name="_Toc422834833"/>
    </w:p>
    <w:p w:rsidR="001A3FCF" w:rsidRDefault="001A3FCF">
      <w:pPr>
        <w:pStyle w:val="Heading1"/>
        <w:spacing w:line="240" w:lineRule="auto"/>
        <w:rPr>
          <w:rFonts w:eastAsia="仿宋"/>
          <w:color w:val="000000"/>
        </w:rPr>
      </w:pPr>
      <w:bookmarkStart w:id="378" w:name="_Toc429313790"/>
      <w:bookmarkStart w:id="379" w:name="_Toc30598"/>
      <w:bookmarkStart w:id="380" w:name="_Toc16580"/>
      <w:bookmarkStart w:id="381" w:name="_Toc425445198"/>
      <w:r>
        <w:rPr>
          <w:rFonts w:eastAsia="仿宋" w:hint="eastAsia"/>
          <w:color w:val="000000"/>
        </w:rPr>
        <w:t>第</w:t>
      </w:r>
      <w:r>
        <w:rPr>
          <w:rFonts w:eastAsia="仿宋"/>
          <w:color w:val="000000"/>
        </w:rPr>
        <w:t>9</w:t>
      </w:r>
      <w:r>
        <w:rPr>
          <w:rFonts w:eastAsia="仿宋" w:hint="eastAsia"/>
          <w:color w:val="000000"/>
        </w:rPr>
        <w:t>章</w:t>
      </w:r>
      <w:r>
        <w:rPr>
          <w:rFonts w:eastAsia="仿宋"/>
          <w:color w:val="000000"/>
        </w:rPr>
        <w:t xml:space="preserve">  </w:t>
      </w:r>
      <w:r>
        <w:rPr>
          <w:rFonts w:eastAsia="仿宋" w:hint="eastAsia"/>
          <w:color w:val="000000"/>
        </w:rPr>
        <w:t>应急保障</w:t>
      </w:r>
      <w:bookmarkEnd w:id="375"/>
      <w:bookmarkEnd w:id="376"/>
      <w:bookmarkEnd w:id="377"/>
      <w:bookmarkEnd w:id="378"/>
      <w:bookmarkEnd w:id="379"/>
      <w:bookmarkEnd w:id="380"/>
      <w:bookmarkEnd w:id="381"/>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我厂从通讯、人员、物资、医疗、交通运输等方面为突发事件提供保障。</w:t>
      </w:r>
    </w:p>
    <w:p w:rsidR="001A3FCF" w:rsidRDefault="001A3FCF">
      <w:pPr>
        <w:pStyle w:val="Heading2"/>
        <w:spacing w:line="240" w:lineRule="auto"/>
        <w:rPr>
          <w:rFonts w:ascii="Times New Roman" w:eastAsia="仿宋" w:hAnsi="Times New Roman"/>
          <w:color w:val="000000"/>
        </w:rPr>
      </w:pPr>
      <w:bookmarkStart w:id="382" w:name="_Toc14167"/>
      <w:bookmarkStart w:id="383" w:name="_Toc7847"/>
      <w:bookmarkStart w:id="384" w:name="_Toc371422500"/>
      <w:bookmarkStart w:id="385" w:name="_Toc417910208"/>
      <w:bookmarkStart w:id="386" w:name="_Toc419841211"/>
      <w:bookmarkStart w:id="387" w:name="_Toc422834834"/>
      <w:bookmarkStart w:id="388" w:name="_Toc6730"/>
      <w:bookmarkStart w:id="389" w:name="_Toc25520"/>
      <w:bookmarkStart w:id="390" w:name="_Toc425445199"/>
      <w:bookmarkStart w:id="391" w:name="_Toc429313791"/>
      <w:r>
        <w:rPr>
          <w:rFonts w:ascii="Times New Roman" w:eastAsia="仿宋" w:hAnsi="Times New Roman"/>
          <w:color w:val="000000"/>
        </w:rPr>
        <w:t xml:space="preserve">9.1  </w:t>
      </w:r>
      <w:r>
        <w:rPr>
          <w:rFonts w:ascii="Times New Roman" w:eastAsia="仿宋" w:hAnsi="Times New Roman" w:hint="eastAsia"/>
          <w:color w:val="000000"/>
        </w:rPr>
        <w:t>人力资源保障</w:t>
      </w:r>
      <w:bookmarkEnd w:id="382"/>
      <w:bookmarkEnd w:id="383"/>
      <w:bookmarkEnd w:id="384"/>
      <w:bookmarkEnd w:id="385"/>
      <w:bookmarkEnd w:id="386"/>
      <w:bookmarkEnd w:id="387"/>
      <w:bookmarkEnd w:id="388"/>
      <w:bookmarkEnd w:id="389"/>
      <w:bookmarkEnd w:id="390"/>
      <w:bookmarkEnd w:id="391"/>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我厂加强应急救援队伍建设，培养了一支常备不懈，熟悉环境应急知识，充分掌握各类突发性环境事件处置措施的应急力量。</w:t>
      </w:r>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日常提供全员应急培训与演练的机会，提高每位员工应急处置及反应的能力。</w:t>
      </w:r>
    </w:p>
    <w:p w:rsidR="001A3FCF" w:rsidRDefault="001A3FCF">
      <w:pPr>
        <w:pStyle w:val="Heading2"/>
        <w:spacing w:line="240" w:lineRule="auto"/>
        <w:rPr>
          <w:rFonts w:ascii="Times New Roman" w:eastAsia="仿宋" w:hAnsi="Times New Roman"/>
          <w:color w:val="000000"/>
        </w:rPr>
      </w:pPr>
      <w:bookmarkStart w:id="392" w:name="_Toc371422501"/>
      <w:bookmarkStart w:id="393" w:name="_Toc417910209"/>
      <w:bookmarkStart w:id="394" w:name="_Toc419841212"/>
      <w:bookmarkStart w:id="395" w:name="_Toc422834835"/>
      <w:bookmarkStart w:id="396" w:name="_Toc22691"/>
      <w:bookmarkStart w:id="397" w:name="_Toc425445200"/>
      <w:bookmarkStart w:id="398" w:name="_Toc429313792"/>
      <w:bookmarkStart w:id="399" w:name="_Toc29441"/>
      <w:bookmarkStart w:id="400" w:name="_Toc25332"/>
      <w:bookmarkStart w:id="401" w:name="_Toc27621"/>
      <w:r>
        <w:rPr>
          <w:rFonts w:ascii="Times New Roman" w:eastAsia="仿宋" w:hAnsi="Times New Roman"/>
          <w:color w:val="000000"/>
        </w:rPr>
        <w:t xml:space="preserve">9.2  </w:t>
      </w:r>
      <w:r>
        <w:rPr>
          <w:rFonts w:ascii="Times New Roman" w:eastAsia="仿宋" w:hAnsi="Times New Roman" w:hint="eastAsia"/>
          <w:color w:val="000000"/>
        </w:rPr>
        <w:t>财力保障</w:t>
      </w:r>
      <w:bookmarkEnd w:id="392"/>
      <w:bookmarkEnd w:id="393"/>
      <w:bookmarkEnd w:id="394"/>
      <w:bookmarkEnd w:id="395"/>
      <w:bookmarkEnd w:id="396"/>
      <w:bookmarkEnd w:id="397"/>
      <w:bookmarkEnd w:id="398"/>
      <w:bookmarkEnd w:id="399"/>
      <w:bookmarkEnd w:id="400"/>
      <w:bookmarkEnd w:id="401"/>
    </w:p>
    <w:p w:rsidR="001A3FCF" w:rsidRDefault="001A3FCF" w:rsidP="00FE4BD5">
      <w:pPr>
        <w:adjustRightInd w:val="0"/>
        <w:snapToGrid w:val="0"/>
        <w:spacing w:line="240" w:lineRule="auto"/>
        <w:ind w:firstLine="31680"/>
        <w:rPr>
          <w:rFonts w:eastAsia="仿宋"/>
          <w:color w:val="000000"/>
          <w:sz w:val="32"/>
          <w:szCs w:val="32"/>
        </w:rPr>
      </w:pPr>
      <w:bookmarkStart w:id="402" w:name="_Toc9770"/>
      <w:bookmarkStart w:id="403" w:name="_Toc14793"/>
      <w:bookmarkStart w:id="404" w:name="_Toc371422502"/>
      <w:bookmarkStart w:id="405" w:name="_Toc417910210"/>
      <w:bookmarkStart w:id="406" w:name="_Toc419841213"/>
      <w:bookmarkStart w:id="407" w:name="_Toc422834836"/>
      <w:r>
        <w:rPr>
          <w:rFonts w:eastAsia="仿宋" w:hint="eastAsia"/>
          <w:color w:val="000000"/>
          <w:sz w:val="32"/>
          <w:szCs w:val="32"/>
        </w:rPr>
        <w:t>我厂设立突发环境事件应急救援专项资金，用于应急物资的采购、应急设施、装备的完善、应急预案的培训和演练等。</w:t>
      </w:r>
    </w:p>
    <w:p w:rsidR="001A3FCF" w:rsidRDefault="001A3FCF">
      <w:pPr>
        <w:pStyle w:val="Heading2"/>
        <w:spacing w:line="240" w:lineRule="auto"/>
        <w:rPr>
          <w:rFonts w:ascii="Times New Roman" w:eastAsia="仿宋" w:hAnsi="Times New Roman"/>
          <w:color w:val="000000"/>
        </w:rPr>
      </w:pPr>
      <w:bookmarkStart w:id="408" w:name="_Toc429313793"/>
      <w:bookmarkStart w:id="409" w:name="_Toc31886"/>
      <w:bookmarkStart w:id="410" w:name="_Toc11784"/>
      <w:bookmarkStart w:id="411" w:name="_Toc425445201"/>
      <w:r>
        <w:rPr>
          <w:rFonts w:ascii="Times New Roman" w:eastAsia="仿宋" w:hAnsi="Times New Roman"/>
          <w:color w:val="000000"/>
        </w:rPr>
        <w:t xml:space="preserve">9.3  </w:t>
      </w:r>
      <w:r>
        <w:rPr>
          <w:rFonts w:ascii="Times New Roman" w:eastAsia="仿宋" w:hAnsi="Times New Roman" w:hint="eastAsia"/>
          <w:color w:val="000000"/>
        </w:rPr>
        <w:t>物资保障</w:t>
      </w:r>
      <w:bookmarkEnd w:id="402"/>
      <w:bookmarkEnd w:id="403"/>
      <w:bookmarkEnd w:id="404"/>
      <w:bookmarkEnd w:id="405"/>
      <w:bookmarkEnd w:id="406"/>
      <w:bookmarkEnd w:id="407"/>
      <w:bookmarkEnd w:id="408"/>
      <w:bookmarkEnd w:id="409"/>
      <w:bookmarkEnd w:id="410"/>
      <w:bookmarkEnd w:id="411"/>
    </w:p>
    <w:p w:rsidR="001A3FCF" w:rsidRDefault="001A3FCF" w:rsidP="00FE4BD5">
      <w:pPr>
        <w:adjustRightInd w:val="0"/>
        <w:snapToGrid w:val="0"/>
        <w:spacing w:line="240" w:lineRule="auto"/>
        <w:ind w:firstLine="31680"/>
        <w:rPr>
          <w:rFonts w:eastAsia="仿宋"/>
          <w:color w:val="000000"/>
          <w:sz w:val="32"/>
          <w:szCs w:val="32"/>
        </w:rPr>
      </w:pPr>
      <w:bookmarkStart w:id="412" w:name="_Toc422834837"/>
      <w:bookmarkStart w:id="413" w:name="_Toc417910211"/>
      <w:bookmarkStart w:id="414" w:name="_Toc419841214"/>
      <w:r>
        <w:rPr>
          <w:rFonts w:eastAsia="仿宋" w:hint="eastAsia"/>
          <w:color w:val="000000"/>
          <w:sz w:val="32"/>
          <w:szCs w:val="32"/>
        </w:rPr>
        <w:t>针对我厂突发环境事件的类型，储备相应的应急物资和装备，由物资供应组负责日常保管，具体物资和装备情况见附件</w:t>
      </w:r>
      <w:r>
        <w:rPr>
          <w:rFonts w:eastAsia="仿宋"/>
          <w:sz w:val="32"/>
          <w:szCs w:val="32"/>
        </w:rPr>
        <w:t>13.2</w:t>
      </w:r>
      <w:r>
        <w:rPr>
          <w:rFonts w:eastAsia="仿宋"/>
          <w:color w:val="000000"/>
          <w:sz w:val="32"/>
          <w:szCs w:val="32"/>
        </w:rPr>
        <w:t>.5</w:t>
      </w:r>
      <w:r>
        <w:rPr>
          <w:rFonts w:eastAsia="仿宋" w:hint="eastAsia"/>
          <w:color w:val="000000"/>
          <w:sz w:val="32"/>
          <w:szCs w:val="32"/>
        </w:rPr>
        <w:t>。</w:t>
      </w:r>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应急结束后，物资供应组负责物资的回收、维护，提出需补充物资清单。</w:t>
      </w:r>
    </w:p>
    <w:p w:rsidR="001A3FCF" w:rsidRDefault="001A3FCF">
      <w:pPr>
        <w:pStyle w:val="Heading2"/>
        <w:spacing w:line="240" w:lineRule="auto"/>
        <w:rPr>
          <w:rFonts w:ascii="Times New Roman" w:eastAsia="仿宋" w:hAnsi="Times New Roman"/>
          <w:color w:val="000000"/>
        </w:rPr>
      </w:pPr>
      <w:bookmarkStart w:id="415" w:name="_Toc425445202"/>
      <w:bookmarkStart w:id="416" w:name="_Toc429313794"/>
      <w:bookmarkStart w:id="417" w:name="_Toc26873"/>
      <w:bookmarkStart w:id="418" w:name="_Toc24726"/>
      <w:r>
        <w:rPr>
          <w:rFonts w:ascii="Times New Roman" w:eastAsia="仿宋" w:hAnsi="Times New Roman"/>
          <w:color w:val="000000"/>
        </w:rPr>
        <w:t xml:space="preserve">9.4  </w:t>
      </w:r>
      <w:r>
        <w:rPr>
          <w:rFonts w:ascii="Times New Roman" w:eastAsia="仿宋" w:hAnsi="Times New Roman" w:hint="eastAsia"/>
          <w:color w:val="000000"/>
        </w:rPr>
        <w:t>医疗卫生保障</w:t>
      </w:r>
      <w:bookmarkEnd w:id="412"/>
      <w:bookmarkEnd w:id="413"/>
      <w:bookmarkEnd w:id="414"/>
      <w:bookmarkEnd w:id="415"/>
      <w:bookmarkEnd w:id="416"/>
      <w:bookmarkEnd w:id="417"/>
      <w:bookmarkEnd w:id="418"/>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我厂计划配备相应的应急救援药品，以备现场急救使用。对于危重伤员，请求区医疗机构协助救护。</w:t>
      </w:r>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附近可依托医疗机构有高新区人民医院，位于潍坊市高新区府东路</w:t>
      </w:r>
      <w:r>
        <w:rPr>
          <w:rFonts w:eastAsia="仿宋"/>
          <w:color w:val="000000"/>
          <w:sz w:val="32"/>
          <w:szCs w:val="32"/>
        </w:rPr>
        <w:t>768</w:t>
      </w:r>
      <w:r>
        <w:rPr>
          <w:rFonts w:eastAsia="仿宋" w:hint="eastAsia"/>
          <w:color w:val="000000"/>
          <w:sz w:val="32"/>
          <w:szCs w:val="32"/>
        </w:rPr>
        <w:t>号，联系电话：</w:t>
      </w:r>
      <w:r>
        <w:rPr>
          <w:rFonts w:eastAsia="仿宋"/>
          <w:color w:val="000000"/>
          <w:sz w:val="32"/>
          <w:szCs w:val="32"/>
        </w:rPr>
        <w:t>0536-7619120</w:t>
      </w:r>
      <w:r>
        <w:rPr>
          <w:rFonts w:eastAsia="仿宋" w:hint="eastAsia"/>
          <w:color w:val="000000"/>
          <w:sz w:val="32"/>
          <w:szCs w:val="32"/>
        </w:rPr>
        <w:t>。</w:t>
      </w:r>
    </w:p>
    <w:p w:rsidR="001A3FCF" w:rsidRDefault="001A3FCF">
      <w:pPr>
        <w:pStyle w:val="Heading2"/>
        <w:spacing w:line="240" w:lineRule="auto"/>
        <w:rPr>
          <w:rFonts w:ascii="Times New Roman" w:eastAsia="仿宋" w:hAnsi="Times New Roman"/>
          <w:color w:val="000000"/>
        </w:rPr>
      </w:pPr>
      <w:bookmarkStart w:id="419" w:name="_Toc429313795"/>
      <w:bookmarkStart w:id="420" w:name="_Toc417910212"/>
      <w:bookmarkStart w:id="421" w:name="_Toc371422504"/>
      <w:bookmarkStart w:id="422" w:name="_Toc419841215"/>
      <w:bookmarkStart w:id="423" w:name="_Toc422834838"/>
      <w:bookmarkStart w:id="424" w:name="_Toc425445203"/>
      <w:bookmarkStart w:id="425" w:name="_Toc376"/>
      <w:bookmarkStart w:id="426" w:name="_Toc24557"/>
      <w:bookmarkStart w:id="427" w:name="_Toc8366"/>
      <w:bookmarkStart w:id="428" w:name="_Toc31967"/>
      <w:r>
        <w:rPr>
          <w:rFonts w:ascii="Times New Roman" w:eastAsia="仿宋" w:hAnsi="Times New Roman"/>
          <w:color w:val="000000"/>
        </w:rPr>
        <w:t xml:space="preserve">9.5  </w:t>
      </w:r>
      <w:r>
        <w:rPr>
          <w:rFonts w:ascii="Times New Roman" w:eastAsia="仿宋" w:hAnsi="Times New Roman" w:hint="eastAsia"/>
          <w:color w:val="000000"/>
        </w:rPr>
        <w:t>交通运输</w:t>
      </w:r>
      <w:bookmarkEnd w:id="419"/>
      <w:bookmarkEnd w:id="420"/>
      <w:bookmarkEnd w:id="421"/>
      <w:bookmarkEnd w:id="422"/>
      <w:bookmarkEnd w:id="423"/>
      <w:bookmarkEnd w:id="424"/>
      <w:bookmarkEnd w:id="425"/>
      <w:bookmarkEnd w:id="426"/>
      <w:bookmarkEnd w:id="427"/>
      <w:bookmarkEnd w:id="428"/>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我厂内部用车可作为发生突发环境事件时的应急救援资源，在应急响应时，运送人员和物资。</w:t>
      </w:r>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必要情况下，也可请求外部资源提供运输支持，保证及时调运有关应急救援人员、装备和物资。</w:t>
      </w:r>
    </w:p>
    <w:p w:rsidR="001A3FCF" w:rsidRDefault="001A3FCF">
      <w:pPr>
        <w:pStyle w:val="Heading2"/>
        <w:spacing w:line="240" w:lineRule="auto"/>
        <w:rPr>
          <w:rFonts w:ascii="Times New Roman" w:eastAsia="仿宋" w:hAnsi="Times New Roman"/>
          <w:color w:val="000000"/>
        </w:rPr>
      </w:pPr>
      <w:bookmarkStart w:id="429" w:name="_Toc425445204"/>
      <w:bookmarkStart w:id="430" w:name="_Toc11249"/>
      <w:bookmarkStart w:id="431" w:name="_Toc429313796"/>
      <w:bookmarkStart w:id="432" w:name="_Toc422413104"/>
      <w:bookmarkStart w:id="433" w:name="_Toc422834839"/>
      <w:bookmarkStart w:id="434" w:name="_Toc12180"/>
      <w:r>
        <w:rPr>
          <w:rFonts w:ascii="Times New Roman" w:eastAsia="仿宋" w:hAnsi="Times New Roman"/>
          <w:color w:val="000000"/>
        </w:rPr>
        <w:t xml:space="preserve">9.6 </w:t>
      </w:r>
      <w:r>
        <w:rPr>
          <w:rFonts w:ascii="Times New Roman" w:eastAsia="仿宋" w:hAnsi="Times New Roman" w:hint="eastAsia"/>
          <w:color w:val="000000"/>
        </w:rPr>
        <w:t>治安维护保障</w:t>
      </w:r>
      <w:bookmarkEnd w:id="429"/>
      <w:bookmarkEnd w:id="430"/>
      <w:bookmarkEnd w:id="431"/>
      <w:bookmarkEnd w:id="432"/>
      <w:bookmarkEnd w:id="433"/>
      <w:bookmarkEnd w:id="434"/>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保卫部门加强对指挥部机关、重大风险源、救济物品集散点、储备仓库等重要目标的警戒。</w:t>
      </w:r>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保卫部门要协助事故单位加强治安管理和安全保卫工作，预防和打击各种违法犯罪活动，维护社会治安，保证抢险救灾工作顺利进行。</w:t>
      </w:r>
    </w:p>
    <w:p w:rsidR="001A3FCF" w:rsidRDefault="001A3FCF">
      <w:pPr>
        <w:pStyle w:val="Heading2"/>
        <w:spacing w:line="240" w:lineRule="auto"/>
        <w:rPr>
          <w:rFonts w:ascii="Times New Roman" w:eastAsia="仿宋" w:hAnsi="Times New Roman"/>
          <w:color w:val="000000"/>
        </w:rPr>
      </w:pPr>
      <w:bookmarkStart w:id="435" w:name="_Toc425445205"/>
      <w:bookmarkStart w:id="436" w:name="_Toc429313797"/>
      <w:bookmarkStart w:id="437" w:name="_Toc422413105"/>
      <w:bookmarkStart w:id="438" w:name="_Toc7866"/>
      <w:bookmarkStart w:id="439" w:name="_Toc422834840"/>
      <w:bookmarkStart w:id="440" w:name="_Toc8403"/>
      <w:r>
        <w:rPr>
          <w:rFonts w:ascii="Times New Roman" w:eastAsia="仿宋" w:hAnsi="Times New Roman"/>
          <w:color w:val="000000"/>
        </w:rPr>
        <w:t xml:space="preserve">9.7  </w:t>
      </w:r>
      <w:r>
        <w:rPr>
          <w:rFonts w:ascii="Times New Roman" w:eastAsia="仿宋" w:hAnsi="Times New Roman" w:hint="eastAsia"/>
          <w:color w:val="000000"/>
        </w:rPr>
        <w:t>通信保障</w:t>
      </w:r>
      <w:bookmarkEnd w:id="435"/>
      <w:bookmarkEnd w:id="436"/>
      <w:bookmarkEnd w:id="437"/>
      <w:bookmarkEnd w:id="438"/>
      <w:bookmarkEnd w:id="439"/>
      <w:bookmarkEnd w:id="440"/>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信息沟通首选有线电话，在有线电话线路故障时，以对讲机、手机保障救灾通讯，同时全力恢复有线电话通讯。</w:t>
      </w:r>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事故发生后，首先由岗位人员向上级管理部门和应急救援指挥部报告，讲明事故部位、有无其他次生灾害发生、人员伤亡等情况。</w:t>
      </w:r>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应急救援指挥部接到事故报警后，要立即向总指挥报告，将事故现场上报的灾害情况及事故位置等情况进行上报，并要随时上报事故发展变化情况。同时通知应急救援指挥部成员、各部门领导、安全员、技术员等及时到达事故现场。</w:t>
      </w:r>
    </w:p>
    <w:p w:rsidR="001A3FCF" w:rsidRDefault="001A3FCF">
      <w:pPr>
        <w:pStyle w:val="Heading2"/>
        <w:spacing w:line="240" w:lineRule="auto"/>
        <w:rPr>
          <w:rFonts w:ascii="Times New Roman" w:eastAsia="仿宋" w:hAnsi="Times New Roman"/>
          <w:color w:val="000000"/>
        </w:rPr>
      </w:pPr>
      <w:bookmarkStart w:id="441" w:name="_Toc422834841"/>
      <w:bookmarkStart w:id="442" w:name="_Toc13494"/>
      <w:bookmarkStart w:id="443" w:name="_Toc429313798"/>
      <w:bookmarkStart w:id="444" w:name="_Toc425445206"/>
      <w:bookmarkStart w:id="445" w:name="_Toc422413106"/>
      <w:bookmarkStart w:id="446" w:name="_Toc8620"/>
      <w:r>
        <w:rPr>
          <w:rFonts w:ascii="Times New Roman" w:eastAsia="仿宋" w:hAnsi="Times New Roman"/>
          <w:color w:val="000000"/>
        </w:rPr>
        <w:t xml:space="preserve">9.8  </w:t>
      </w:r>
      <w:r>
        <w:rPr>
          <w:rFonts w:ascii="Times New Roman" w:eastAsia="仿宋" w:hAnsi="Times New Roman" w:hint="eastAsia"/>
          <w:color w:val="000000"/>
        </w:rPr>
        <w:t>科技支撑保障（专家库）</w:t>
      </w:r>
      <w:bookmarkEnd w:id="441"/>
      <w:bookmarkEnd w:id="442"/>
      <w:bookmarkEnd w:id="443"/>
      <w:bookmarkEnd w:id="444"/>
      <w:bookmarkEnd w:id="445"/>
      <w:bookmarkEnd w:id="446"/>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充分利用现有的技术人才资源和技术设备设施资源，提供在应急状态下的技术支持。</w:t>
      </w:r>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在应急响应状态时，请求当地气象部门为应急救援决策和响应行动提供所需要的气象资料和气象技术支持。</w:t>
      </w:r>
    </w:p>
    <w:p w:rsidR="001A3FCF" w:rsidRDefault="001A3FCF">
      <w:pPr>
        <w:pStyle w:val="Heading2"/>
        <w:spacing w:line="240" w:lineRule="auto"/>
        <w:rPr>
          <w:rFonts w:ascii="Times New Roman" w:eastAsia="仿宋" w:hAnsi="Times New Roman"/>
          <w:color w:val="000000"/>
        </w:rPr>
      </w:pPr>
      <w:bookmarkStart w:id="447" w:name="_Toc425445207"/>
      <w:bookmarkStart w:id="448" w:name="_Toc13592"/>
      <w:bookmarkStart w:id="449" w:name="_Toc29475"/>
      <w:bookmarkStart w:id="450" w:name="_Toc422834842"/>
      <w:bookmarkStart w:id="451" w:name="_Toc422413107"/>
      <w:bookmarkStart w:id="452" w:name="_Toc429313799"/>
      <w:r>
        <w:rPr>
          <w:rFonts w:ascii="Times New Roman" w:eastAsia="仿宋" w:hAnsi="Times New Roman"/>
          <w:color w:val="000000"/>
        </w:rPr>
        <w:t xml:space="preserve">9.9  </w:t>
      </w:r>
      <w:r>
        <w:rPr>
          <w:rFonts w:ascii="Times New Roman" w:eastAsia="仿宋" w:hAnsi="Times New Roman" w:hint="eastAsia"/>
          <w:color w:val="000000"/>
        </w:rPr>
        <w:t>应急救援体系保障</w:t>
      </w:r>
      <w:bookmarkEnd w:id="447"/>
      <w:bookmarkEnd w:id="448"/>
      <w:bookmarkEnd w:id="449"/>
      <w:bookmarkEnd w:id="450"/>
      <w:bookmarkEnd w:id="451"/>
      <w:bookmarkEnd w:id="452"/>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发生事故时的抢险救援人员以我厂职工为主要力量。全体职工都应当在预报或事故发生后，全力抢险，把灾害损失降到最低限。在完成我厂自身救灾任务的同时，从人员和物资上还要听从指挥中心的统一调派，积极参加社会救援。</w:t>
      </w:r>
    </w:p>
    <w:p w:rsidR="001A3FCF" w:rsidRDefault="001A3FCF" w:rsidP="00DF41E0">
      <w:pPr>
        <w:adjustRightInd w:val="0"/>
        <w:snapToGrid w:val="0"/>
        <w:spacing w:line="240" w:lineRule="auto"/>
        <w:ind w:firstLine="31680"/>
        <w:rPr>
          <w:rFonts w:eastAsia="仿宋"/>
          <w:color w:val="000000"/>
          <w:sz w:val="32"/>
          <w:szCs w:val="32"/>
        </w:rPr>
        <w:sectPr w:rsidR="001A3FCF">
          <w:pgSz w:w="11906" w:h="16838"/>
          <w:pgMar w:top="1440" w:right="1797" w:bottom="1440" w:left="1797" w:header="851" w:footer="992" w:gutter="0"/>
          <w:cols w:space="720"/>
          <w:docGrid w:type="lines" w:linePitch="395" w:charSpace="1355"/>
        </w:sectPr>
      </w:pPr>
    </w:p>
    <w:p w:rsidR="001A3FCF" w:rsidRDefault="001A3FCF">
      <w:pPr>
        <w:pStyle w:val="Heading1"/>
        <w:spacing w:line="240" w:lineRule="auto"/>
        <w:rPr>
          <w:rFonts w:eastAsia="仿宋"/>
          <w:color w:val="000000"/>
        </w:rPr>
      </w:pPr>
      <w:bookmarkStart w:id="453" w:name="_Toc5260"/>
      <w:bookmarkStart w:id="454" w:name="_Toc417910217"/>
      <w:bookmarkStart w:id="455" w:name="_Toc419841220"/>
      <w:bookmarkStart w:id="456" w:name="_Toc422834843"/>
      <w:bookmarkStart w:id="457" w:name="_Toc425445208"/>
      <w:bookmarkStart w:id="458" w:name="_Toc429313800"/>
      <w:bookmarkStart w:id="459" w:name="_Toc15805"/>
      <w:r>
        <w:rPr>
          <w:rFonts w:eastAsia="仿宋" w:hint="eastAsia"/>
          <w:color w:val="000000"/>
        </w:rPr>
        <w:t>第</w:t>
      </w:r>
      <w:r>
        <w:rPr>
          <w:rFonts w:eastAsia="仿宋"/>
          <w:color w:val="000000"/>
        </w:rPr>
        <w:t>10</w:t>
      </w:r>
      <w:r>
        <w:rPr>
          <w:rFonts w:eastAsia="仿宋" w:hint="eastAsia"/>
          <w:color w:val="000000"/>
        </w:rPr>
        <w:t>章</w:t>
      </w:r>
      <w:r>
        <w:rPr>
          <w:rFonts w:eastAsia="仿宋"/>
          <w:color w:val="000000"/>
        </w:rPr>
        <w:t xml:space="preserve">  </w:t>
      </w:r>
      <w:r>
        <w:rPr>
          <w:rFonts w:eastAsia="仿宋" w:hint="eastAsia"/>
          <w:color w:val="000000"/>
        </w:rPr>
        <w:t>突发环境事件应急预案管理</w:t>
      </w:r>
      <w:bookmarkEnd w:id="453"/>
      <w:bookmarkEnd w:id="454"/>
      <w:bookmarkEnd w:id="455"/>
      <w:bookmarkEnd w:id="456"/>
      <w:bookmarkEnd w:id="457"/>
      <w:bookmarkEnd w:id="458"/>
      <w:bookmarkEnd w:id="459"/>
    </w:p>
    <w:p w:rsidR="001A3FCF" w:rsidRDefault="001A3FCF">
      <w:pPr>
        <w:pStyle w:val="Heading2"/>
        <w:spacing w:line="240" w:lineRule="auto"/>
        <w:rPr>
          <w:rFonts w:ascii="Times New Roman" w:eastAsia="仿宋" w:hAnsi="Times New Roman"/>
          <w:color w:val="000000"/>
        </w:rPr>
      </w:pPr>
      <w:bookmarkStart w:id="460" w:name="_Toc419841221"/>
      <w:bookmarkStart w:id="461" w:name="_Toc417910218"/>
      <w:bookmarkStart w:id="462" w:name="_Toc425445209"/>
      <w:bookmarkStart w:id="463" w:name="_Toc31095"/>
      <w:bookmarkStart w:id="464" w:name="_Toc422834844"/>
      <w:bookmarkStart w:id="465" w:name="_Toc429313801"/>
      <w:bookmarkStart w:id="466" w:name="_Toc21507"/>
      <w:r>
        <w:rPr>
          <w:rFonts w:ascii="Times New Roman" w:eastAsia="仿宋" w:hAnsi="Times New Roman"/>
          <w:color w:val="000000"/>
        </w:rPr>
        <w:t xml:space="preserve">10.1  </w:t>
      </w:r>
      <w:r>
        <w:rPr>
          <w:rFonts w:ascii="Times New Roman" w:eastAsia="仿宋" w:hAnsi="Times New Roman" w:hint="eastAsia"/>
          <w:color w:val="000000"/>
        </w:rPr>
        <w:t>环境预案编制</w:t>
      </w:r>
      <w:bookmarkEnd w:id="460"/>
      <w:bookmarkEnd w:id="461"/>
      <w:bookmarkEnd w:id="462"/>
      <w:bookmarkEnd w:id="463"/>
      <w:bookmarkEnd w:id="464"/>
      <w:bookmarkEnd w:id="465"/>
      <w:bookmarkEnd w:id="466"/>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为规范和加强我厂对突发环境事件的综合处置能力，贯彻落实</w:t>
      </w:r>
      <w:r>
        <w:rPr>
          <w:rFonts w:eastAsia="仿宋"/>
          <w:color w:val="000000"/>
          <w:sz w:val="32"/>
          <w:szCs w:val="32"/>
        </w:rPr>
        <w:t>“</w:t>
      </w:r>
      <w:r>
        <w:rPr>
          <w:rFonts w:eastAsia="仿宋" w:hint="eastAsia"/>
          <w:color w:val="000000"/>
          <w:sz w:val="32"/>
          <w:szCs w:val="32"/>
        </w:rPr>
        <w:t>预防为主、综合治理</w:t>
      </w:r>
      <w:r>
        <w:rPr>
          <w:rFonts w:eastAsia="仿宋"/>
          <w:color w:val="000000"/>
          <w:sz w:val="32"/>
          <w:szCs w:val="32"/>
        </w:rPr>
        <w:t>”</w:t>
      </w:r>
      <w:r>
        <w:rPr>
          <w:rFonts w:eastAsia="仿宋" w:hint="eastAsia"/>
          <w:color w:val="000000"/>
          <w:sz w:val="32"/>
          <w:szCs w:val="32"/>
        </w:rPr>
        <w:t>方针，促进我厂进行突发环境应急预案体系建设，特由我厂应急救援指挥部制定突发环境事件应急预案。</w:t>
      </w:r>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我厂各个部门的应急工作职能明确，能及时、科学、有效地指挥、协调应急救援工作，应急救援反应速度快，充分发挥了应急预案在环境事故预防和应急处置中的作用，切实提高我厂的应急处置能力，确保迅速有效地处理各类突发环境事件，实现应急救援</w:t>
      </w:r>
      <w:r>
        <w:rPr>
          <w:rFonts w:eastAsia="仿宋"/>
          <w:color w:val="000000"/>
          <w:sz w:val="32"/>
          <w:szCs w:val="32"/>
        </w:rPr>
        <w:t>“</w:t>
      </w:r>
      <w:r>
        <w:rPr>
          <w:rFonts w:eastAsia="仿宋" w:hint="eastAsia"/>
          <w:color w:val="000000"/>
          <w:sz w:val="32"/>
          <w:szCs w:val="32"/>
        </w:rPr>
        <w:t>快速、有序、有效</w:t>
      </w:r>
      <w:r>
        <w:rPr>
          <w:rFonts w:eastAsia="仿宋"/>
          <w:color w:val="000000"/>
          <w:sz w:val="32"/>
          <w:szCs w:val="32"/>
        </w:rPr>
        <w:t>”</w:t>
      </w:r>
      <w:r>
        <w:rPr>
          <w:rFonts w:eastAsia="仿宋" w:hint="eastAsia"/>
          <w:color w:val="000000"/>
          <w:sz w:val="32"/>
          <w:szCs w:val="32"/>
        </w:rPr>
        <w:t>，将事故对人员、财产和环境造成的损失降至最小程度，最大限度地减少突发事件对环境的影响。</w:t>
      </w:r>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本应急预案由我厂应急救援指挥部负责编制，并负责最终解释。</w:t>
      </w:r>
    </w:p>
    <w:p w:rsidR="001A3FCF" w:rsidRDefault="001A3FCF">
      <w:pPr>
        <w:pStyle w:val="Heading2"/>
        <w:spacing w:line="240" w:lineRule="auto"/>
        <w:rPr>
          <w:rFonts w:ascii="Times New Roman" w:eastAsia="仿宋" w:hAnsi="Times New Roman"/>
          <w:color w:val="000000"/>
        </w:rPr>
      </w:pPr>
      <w:bookmarkStart w:id="467" w:name="_Toc419841222"/>
      <w:bookmarkStart w:id="468" w:name="_Toc422834845"/>
      <w:bookmarkStart w:id="469" w:name="_Toc4532"/>
      <w:bookmarkStart w:id="470" w:name="_Toc425445210"/>
      <w:bookmarkStart w:id="471" w:name="_Toc429313802"/>
      <w:bookmarkStart w:id="472" w:name="_Toc21958"/>
      <w:r>
        <w:rPr>
          <w:rFonts w:ascii="Times New Roman" w:eastAsia="仿宋" w:hAnsi="Times New Roman"/>
          <w:color w:val="000000"/>
        </w:rPr>
        <w:t xml:space="preserve">10.2  </w:t>
      </w:r>
      <w:r>
        <w:rPr>
          <w:rFonts w:ascii="Times New Roman" w:eastAsia="仿宋" w:hAnsi="Times New Roman" w:hint="eastAsia"/>
          <w:color w:val="000000"/>
        </w:rPr>
        <w:t>环境预案评审</w:t>
      </w:r>
      <w:bookmarkEnd w:id="467"/>
      <w:bookmarkEnd w:id="468"/>
      <w:bookmarkEnd w:id="469"/>
      <w:bookmarkEnd w:id="470"/>
      <w:bookmarkEnd w:id="471"/>
      <w:bookmarkEnd w:id="472"/>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评审包括内部评审和外部评审，内部评审是应急预案草案完成后，应急救援指挥部与相关部门协同，召开应急预案评估会议，评估现有应急预案，并留存会议记录；外部评审是由地方环保主管部门或其授权单位邀请环保、安全、工程技术、环境恢复、组织管理、医疗急救等方面的专家对生产经营单位的预案进行评审。</w:t>
      </w:r>
    </w:p>
    <w:p w:rsidR="001A3FCF" w:rsidRDefault="001A3FCF">
      <w:pPr>
        <w:pStyle w:val="Heading2"/>
        <w:spacing w:line="240" w:lineRule="auto"/>
        <w:rPr>
          <w:rFonts w:ascii="Times New Roman" w:eastAsia="仿宋" w:hAnsi="Times New Roman"/>
          <w:color w:val="000000"/>
        </w:rPr>
      </w:pPr>
      <w:bookmarkStart w:id="473" w:name="_Toc425445211"/>
      <w:bookmarkStart w:id="474" w:name="_Toc17196"/>
      <w:bookmarkStart w:id="475" w:name="_Toc419841223"/>
      <w:bookmarkStart w:id="476" w:name="_Toc422413111"/>
      <w:bookmarkStart w:id="477" w:name="_Toc422834846"/>
      <w:bookmarkStart w:id="478" w:name="_Toc429313803"/>
      <w:bookmarkStart w:id="479" w:name="_Toc19632"/>
      <w:r>
        <w:rPr>
          <w:rFonts w:ascii="Times New Roman" w:eastAsia="仿宋" w:hAnsi="Times New Roman"/>
          <w:color w:val="000000"/>
        </w:rPr>
        <w:t xml:space="preserve">10.3  </w:t>
      </w:r>
      <w:r>
        <w:rPr>
          <w:rFonts w:ascii="Times New Roman" w:eastAsia="仿宋" w:hAnsi="Times New Roman" w:hint="eastAsia"/>
          <w:color w:val="000000"/>
        </w:rPr>
        <w:t>环境预案修订</w:t>
      </w:r>
      <w:bookmarkEnd w:id="473"/>
      <w:bookmarkEnd w:id="474"/>
      <w:bookmarkEnd w:id="475"/>
      <w:bookmarkEnd w:id="476"/>
      <w:bookmarkEnd w:id="477"/>
      <w:bookmarkEnd w:id="478"/>
      <w:bookmarkEnd w:id="479"/>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由我厂应急救援指挥部根据应急演练的结果、环境事故发生后应急情况以及应急预案评估会议的结论，及时发现预案中的问题，并找到改进的措施，修改应急预案，以确保预案的持续适宜性、有效性和科学性，并告知全体员工。</w:t>
      </w:r>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w:t>
      </w:r>
      <w:r>
        <w:rPr>
          <w:rFonts w:eastAsia="仿宋"/>
          <w:color w:val="000000"/>
          <w:sz w:val="32"/>
          <w:szCs w:val="32"/>
        </w:rPr>
        <w:t>1</w:t>
      </w:r>
      <w:r>
        <w:rPr>
          <w:rFonts w:eastAsia="仿宋" w:hint="eastAsia"/>
          <w:color w:val="000000"/>
          <w:sz w:val="32"/>
          <w:szCs w:val="32"/>
        </w:rPr>
        <w:t>）事故发生后，对预案不足或缺陷处，立即作相应的修改；</w:t>
      </w:r>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w:t>
      </w:r>
      <w:r>
        <w:rPr>
          <w:rFonts w:eastAsia="仿宋"/>
          <w:color w:val="000000"/>
          <w:sz w:val="32"/>
          <w:szCs w:val="32"/>
        </w:rPr>
        <w:t>2</w:t>
      </w:r>
      <w:r>
        <w:rPr>
          <w:rFonts w:eastAsia="仿宋" w:hint="eastAsia"/>
          <w:color w:val="000000"/>
          <w:sz w:val="32"/>
          <w:szCs w:val="32"/>
        </w:rPr>
        <w:t>）本预案原则上每年核查一次，以改进和完善其应急功能的完整性，准确性和实用性；</w:t>
      </w:r>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w:t>
      </w:r>
      <w:r>
        <w:rPr>
          <w:rFonts w:eastAsia="仿宋"/>
          <w:color w:val="000000"/>
          <w:sz w:val="32"/>
          <w:szCs w:val="32"/>
        </w:rPr>
        <w:t>3</w:t>
      </w:r>
      <w:r>
        <w:rPr>
          <w:rFonts w:eastAsia="仿宋" w:hint="eastAsia"/>
          <w:color w:val="000000"/>
          <w:sz w:val="32"/>
          <w:szCs w:val="32"/>
        </w:rPr>
        <w:t>）预案的更新及修订每</w:t>
      </w:r>
      <w:r>
        <w:rPr>
          <w:rFonts w:eastAsia="仿宋"/>
          <w:color w:val="000000"/>
          <w:sz w:val="32"/>
          <w:szCs w:val="32"/>
        </w:rPr>
        <w:t>3</w:t>
      </w:r>
      <w:r>
        <w:rPr>
          <w:rFonts w:eastAsia="仿宋" w:hint="eastAsia"/>
          <w:color w:val="000000"/>
          <w:sz w:val="32"/>
          <w:szCs w:val="32"/>
        </w:rPr>
        <w:t>年一次，由应急救援指挥部负责，并报总指挥批准发布。</w:t>
      </w:r>
    </w:p>
    <w:p w:rsidR="001A3FCF" w:rsidRDefault="001A3FCF">
      <w:pPr>
        <w:pStyle w:val="Heading2"/>
        <w:spacing w:line="240" w:lineRule="auto"/>
        <w:rPr>
          <w:rFonts w:ascii="Times New Roman" w:eastAsia="仿宋" w:hAnsi="Times New Roman"/>
          <w:color w:val="000000"/>
        </w:rPr>
      </w:pPr>
      <w:bookmarkStart w:id="480" w:name="_Toc419841224"/>
      <w:bookmarkStart w:id="481" w:name="_Toc422413112"/>
      <w:bookmarkStart w:id="482" w:name="_Toc422834847"/>
      <w:bookmarkStart w:id="483" w:name="_Toc18062"/>
      <w:bookmarkStart w:id="484" w:name="_Toc425445212"/>
      <w:bookmarkStart w:id="485" w:name="_Toc429313804"/>
      <w:bookmarkStart w:id="486" w:name="_Toc8601"/>
      <w:r>
        <w:rPr>
          <w:rFonts w:ascii="Times New Roman" w:eastAsia="仿宋" w:hAnsi="Times New Roman"/>
          <w:color w:val="000000"/>
        </w:rPr>
        <w:t xml:space="preserve">10.4  </w:t>
      </w:r>
      <w:r>
        <w:rPr>
          <w:rFonts w:ascii="Times New Roman" w:eastAsia="仿宋" w:hAnsi="Times New Roman" w:hint="eastAsia"/>
          <w:color w:val="000000"/>
        </w:rPr>
        <w:t>环境预案发布</w:t>
      </w:r>
      <w:bookmarkEnd w:id="480"/>
      <w:bookmarkEnd w:id="481"/>
      <w:bookmarkEnd w:id="482"/>
      <w:bookmarkEnd w:id="483"/>
      <w:bookmarkEnd w:id="484"/>
      <w:bookmarkEnd w:id="485"/>
      <w:bookmarkEnd w:id="486"/>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预案经批准后，应分发给相关部门、公司和社区，并建立发放登记，记录发放时间、发放份数、接收部门、接收时间、签收人等有关信息，并按规定报高新区环保局备案。</w:t>
      </w:r>
    </w:p>
    <w:p w:rsidR="001A3FCF" w:rsidRDefault="001A3FCF">
      <w:pPr>
        <w:pStyle w:val="Heading2"/>
        <w:spacing w:line="240" w:lineRule="auto"/>
        <w:rPr>
          <w:rFonts w:ascii="Times New Roman" w:eastAsia="仿宋" w:hAnsi="Times New Roman"/>
          <w:color w:val="000000"/>
        </w:rPr>
      </w:pPr>
      <w:bookmarkStart w:id="487" w:name="_Toc429313805"/>
      <w:bookmarkStart w:id="488" w:name="_Toc22113"/>
      <w:bookmarkStart w:id="489" w:name="_Toc417910219"/>
      <w:bookmarkStart w:id="490" w:name="_Toc419841225"/>
      <w:bookmarkStart w:id="491" w:name="_Toc422413113"/>
      <w:bookmarkStart w:id="492" w:name="_Toc422834848"/>
      <w:bookmarkStart w:id="493" w:name="_Toc30384"/>
      <w:bookmarkStart w:id="494" w:name="_Toc425445213"/>
      <w:r>
        <w:rPr>
          <w:rFonts w:ascii="Times New Roman" w:eastAsia="仿宋" w:hAnsi="Times New Roman"/>
          <w:color w:val="000000"/>
        </w:rPr>
        <w:t xml:space="preserve">10.5  </w:t>
      </w:r>
      <w:r>
        <w:rPr>
          <w:rFonts w:ascii="Times New Roman" w:eastAsia="仿宋" w:hAnsi="Times New Roman" w:hint="eastAsia"/>
          <w:color w:val="000000"/>
        </w:rPr>
        <w:t>环境预案备案</w:t>
      </w:r>
      <w:bookmarkEnd w:id="487"/>
      <w:bookmarkEnd w:id="488"/>
      <w:bookmarkEnd w:id="489"/>
      <w:bookmarkEnd w:id="490"/>
      <w:bookmarkEnd w:id="491"/>
      <w:bookmarkEnd w:id="492"/>
      <w:bookmarkEnd w:id="493"/>
      <w:bookmarkEnd w:id="494"/>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本预案为厂级突发性环境事件应急预案，备案单位为高新区环保局。</w:t>
      </w:r>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预案在我厂负责人签署实施之日起</w:t>
      </w:r>
      <w:r>
        <w:rPr>
          <w:rFonts w:eastAsia="仿宋"/>
          <w:color w:val="000000"/>
          <w:sz w:val="32"/>
          <w:szCs w:val="32"/>
        </w:rPr>
        <w:t>20</w:t>
      </w:r>
      <w:r>
        <w:rPr>
          <w:rFonts w:eastAsia="仿宋" w:hint="eastAsia"/>
          <w:color w:val="000000"/>
          <w:sz w:val="32"/>
          <w:szCs w:val="32"/>
        </w:rPr>
        <w:t>日内报高新区环保局备案。</w:t>
      </w:r>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备案时提供纸质文件和电子文件。</w:t>
      </w:r>
    </w:p>
    <w:p w:rsidR="001A3FCF" w:rsidRDefault="001A3FCF">
      <w:pPr>
        <w:pStyle w:val="Heading2"/>
        <w:spacing w:line="240" w:lineRule="auto"/>
        <w:rPr>
          <w:rFonts w:ascii="Times New Roman" w:eastAsia="仿宋" w:hAnsi="Times New Roman"/>
          <w:color w:val="000000"/>
        </w:rPr>
      </w:pPr>
      <w:bookmarkStart w:id="495" w:name="_Toc422413114"/>
      <w:bookmarkStart w:id="496" w:name="_Toc422834849"/>
      <w:bookmarkStart w:id="497" w:name="_Toc419841226"/>
      <w:bookmarkStart w:id="498" w:name="_Toc429313806"/>
      <w:bookmarkStart w:id="499" w:name="_Toc15373"/>
      <w:bookmarkStart w:id="500" w:name="_Toc29322"/>
      <w:bookmarkStart w:id="501" w:name="_Toc425445214"/>
      <w:r>
        <w:rPr>
          <w:rFonts w:ascii="Times New Roman" w:eastAsia="仿宋" w:hAnsi="Times New Roman"/>
          <w:color w:val="000000"/>
        </w:rPr>
        <w:t xml:space="preserve">10.6  </w:t>
      </w:r>
      <w:r>
        <w:rPr>
          <w:rFonts w:ascii="Times New Roman" w:eastAsia="仿宋" w:hAnsi="Times New Roman" w:hint="eastAsia"/>
          <w:color w:val="000000"/>
        </w:rPr>
        <w:t>环境预案实施</w:t>
      </w:r>
      <w:bookmarkEnd w:id="495"/>
      <w:bookmarkEnd w:id="496"/>
      <w:bookmarkEnd w:id="497"/>
      <w:bookmarkEnd w:id="498"/>
      <w:bookmarkEnd w:id="499"/>
      <w:bookmarkEnd w:id="500"/>
      <w:bookmarkEnd w:id="501"/>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本应急预案主要负责人签署当天即生效，自印发之日起实施。</w:t>
      </w:r>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预案批准发布后，生产经营单位应组织落实预案中的各项工作，进一步明确各项职责和任务分工；并对员工加强应急知识的宣传、教育和培训，每年组织应急预案演练，实现应急预案持续改进。</w:t>
      </w:r>
    </w:p>
    <w:p w:rsidR="001A3FCF" w:rsidRDefault="001A3FCF">
      <w:pPr>
        <w:pStyle w:val="Heading2"/>
        <w:spacing w:line="240" w:lineRule="auto"/>
        <w:rPr>
          <w:rFonts w:ascii="Times New Roman" w:eastAsia="仿宋" w:hAnsi="Times New Roman"/>
          <w:color w:val="000000"/>
        </w:rPr>
      </w:pPr>
      <w:bookmarkStart w:id="502" w:name="_Toc422413115"/>
      <w:bookmarkStart w:id="503" w:name="_Toc422834850"/>
      <w:bookmarkStart w:id="504" w:name="_Toc27114"/>
      <w:bookmarkStart w:id="505" w:name="_Toc425445215"/>
      <w:bookmarkStart w:id="506" w:name="_Toc429313807"/>
      <w:bookmarkStart w:id="507" w:name="_Toc25203"/>
      <w:bookmarkStart w:id="508" w:name="_Toc417910222"/>
      <w:bookmarkStart w:id="509" w:name="_Toc419841227"/>
      <w:r>
        <w:rPr>
          <w:rFonts w:ascii="Times New Roman" w:eastAsia="仿宋" w:hAnsi="Times New Roman"/>
          <w:color w:val="000000"/>
        </w:rPr>
        <w:t xml:space="preserve">10.7  </w:t>
      </w:r>
      <w:r>
        <w:rPr>
          <w:rFonts w:ascii="Times New Roman" w:eastAsia="仿宋" w:hAnsi="Times New Roman" w:hint="eastAsia"/>
          <w:color w:val="000000"/>
        </w:rPr>
        <w:t>应急预案培训</w:t>
      </w:r>
      <w:bookmarkEnd w:id="502"/>
      <w:bookmarkEnd w:id="503"/>
      <w:bookmarkEnd w:id="504"/>
      <w:bookmarkEnd w:id="505"/>
      <w:bookmarkEnd w:id="506"/>
      <w:bookmarkEnd w:id="507"/>
      <w:bookmarkEnd w:id="508"/>
      <w:bookmarkEnd w:id="509"/>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我厂各部门加强应急预案的培训，视实际学习情况可延长培训时间，一般为</w:t>
      </w:r>
      <w:r>
        <w:rPr>
          <w:rFonts w:eastAsia="仿宋"/>
          <w:color w:val="000000"/>
          <w:sz w:val="32"/>
          <w:szCs w:val="32"/>
        </w:rPr>
        <w:t>4-8</w:t>
      </w:r>
      <w:r>
        <w:rPr>
          <w:rFonts w:eastAsia="仿宋" w:hint="eastAsia"/>
          <w:color w:val="000000"/>
          <w:sz w:val="32"/>
          <w:szCs w:val="32"/>
        </w:rPr>
        <w:t>学时，加强各级负责人、管理人员和作业人员对预案的熟练程度，负责员工日常培训，提高应急指挥和救援人员的应急管理水平和专业技能，提高全员的应急意识和防灾、避险、自救、互救能力。</w:t>
      </w:r>
    </w:p>
    <w:p w:rsidR="001A3FCF" w:rsidRDefault="001A3FCF">
      <w:pPr>
        <w:pStyle w:val="Heading2"/>
        <w:spacing w:line="240" w:lineRule="auto"/>
        <w:rPr>
          <w:rFonts w:ascii="Times New Roman" w:eastAsia="仿宋" w:hAnsi="Times New Roman"/>
          <w:color w:val="000000"/>
        </w:rPr>
      </w:pPr>
      <w:bookmarkStart w:id="510" w:name="_Toc422413116"/>
      <w:bookmarkStart w:id="511" w:name="_Toc422834851"/>
      <w:bookmarkStart w:id="512" w:name="_Toc21485"/>
      <w:bookmarkStart w:id="513" w:name="_Toc425445216"/>
      <w:bookmarkStart w:id="514" w:name="_Toc429313808"/>
      <w:bookmarkStart w:id="515" w:name="_Toc32434"/>
      <w:bookmarkStart w:id="516" w:name="_Toc417910223"/>
      <w:bookmarkStart w:id="517" w:name="_Toc419841228"/>
      <w:r>
        <w:rPr>
          <w:rFonts w:ascii="Times New Roman" w:eastAsia="仿宋" w:hAnsi="Times New Roman"/>
          <w:color w:val="000000"/>
        </w:rPr>
        <w:t xml:space="preserve">10.8  </w:t>
      </w:r>
      <w:r>
        <w:rPr>
          <w:rFonts w:ascii="Times New Roman" w:eastAsia="仿宋" w:hAnsi="Times New Roman" w:hint="eastAsia"/>
          <w:color w:val="000000"/>
        </w:rPr>
        <w:t>应急预案演习</w:t>
      </w:r>
      <w:bookmarkEnd w:id="510"/>
      <w:bookmarkEnd w:id="511"/>
      <w:bookmarkEnd w:id="512"/>
      <w:bookmarkEnd w:id="513"/>
      <w:bookmarkEnd w:id="514"/>
      <w:bookmarkEnd w:id="515"/>
      <w:bookmarkEnd w:id="516"/>
      <w:bookmarkEnd w:id="517"/>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应急演练可以分为桌面推演、实战演练等，通过演练培训应急队伍，检验应急队伍快速反应能力，落实岗位责任，增强各部门之间协调配合，熟悉应急工作指挥机制、决策、协调和处置的程序，识别资源需求，评价应急准备状态，检验预案的可行性，并根据演练结果和演练中暴露出的问题予以改进，提高应急预案的实用性和可操作性。</w:t>
      </w:r>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w:t>
      </w:r>
      <w:r>
        <w:rPr>
          <w:rFonts w:eastAsia="仿宋"/>
          <w:color w:val="000000"/>
          <w:sz w:val="32"/>
          <w:szCs w:val="32"/>
        </w:rPr>
        <w:t>1</w:t>
      </w:r>
      <w:r>
        <w:rPr>
          <w:rFonts w:eastAsia="仿宋" w:hint="eastAsia"/>
          <w:color w:val="000000"/>
          <w:sz w:val="32"/>
          <w:szCs w:val="32"/>
        </w:rPr>
        <w:t>）应急救援指挥部负责整体演练安排。</w:t>
      </w:r>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w:t>
      </w:r>
      <w:r>
        <w:rPr>
          <w:rFonts w:eastAsia="仿宋"/>
          <w:color w:val="000000"/>
          <w:sz w:val="32"/>
          <w:szCs w:val="32"/>
        </w:rPr>
        <w:t>2</w:t>
      </w:r>
      <w:r>
        <w:rPr>
          <w:rFonts w:eastAsia="仿宋" w:hint="eastAsia"/>
          <w:color w:val="000000"/>
          <w:sz w:val="32"/>
          <w:szCs w:val="32"/>
        </w:rPr>
        <w:t>）应急救援指挥部每年至少负责组织一次应急演练。</w:t>
      </w:r>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w:t>
      </w:r>
      <w:r>
        <w:rPr>
          <w:rFonts w:eastAsia="仿宋"/>
          <w:color w:val="000000"/>
          <w:sz w:val="32"/>
          <w:szCs w:val="32"/>
        </w:rPr>
        <w:t>3</w:t>
      </w:r>
      <w:r>
        <w:rPr>
          <w:rFonts w:eastAsia="仿宋" w:hint="eastAsia"/>
          <w:color w:val="000000"/>
          <w:sz w:val="32"/>
          <w:szCs w:val="32"/>
        </w:rPr>
        <w:t>）各部门每年组织一次针对本部门工作内容及位置的应急演练。</w:t>
      </w:r>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w:t>
      </w:r>
      <w:r>
        <w:rPr>
          <w:rFonts w:eastAsia="仿宋"/>
          <w:color w:val="000000"/>
          <w:sz w:val="32"/>
          <w:szCs w:val="32"/>
        </w:rPr>
        <w:t>4</w:t>
      </w:r>
      <w:r>
        <w:rPr>
          <w:rFonts w:eastAsia="仿宋" w:hint="eastAsia"/>
          <w:color w:val="000000"/>
          <w:sz w:val="32"/>
          <w:szCs w:val="32"/>
        </w:rPr>
        <w:t>）各部门每年年初制定应急演练计划。应急救援指挥部根据各部门演练计划，组织并监督各部门的演练，并记录、存档。</w:t>
      </w:r>
    </w:p>
    <w:p w:rsidR="001A3FCF" w:rsidRDefault="001A3FCF">
      <w:pPr>
        <w:pStyle w:val="Heading1"/>
        <w:spacing w:line="240" w:lineRule="auto"/>
        <w:jc w:val="both"/>
        <w:rPr>
          <w:rFonts w:eastAsia="仿宋"/>
          <w:b w:val="0"/>
          <w:bCs w:val="0"/>
          <w:color w:val="000000"/>
          <w:kern w:val="2"/>
          <w:sz w:val="32"/>
          <w:szCs w:val="32"/>
        </w:rPr>
        <w:sectPr w:rsidR="001A3FCF">
          <w:pgSz w:w="11906" w:h="16838"/>
          <w:pgMar w:top="1440" w:right="1797" w:bottom="1440" w:left="1797" w:header="851" w:footer="992" w:gutter="0"/>
          <w:cols w:space="720"/>
          <w:docGrid w:type="lines" w:linePitch="395" w:charSpace="1355"/>
        </w:sectPr>
      </w:pPr>
      <w:bookmarkStart w:id="518" w:name="_Toc419841229"/>
      <w:bookmarkStart w:id="519" w:name="_Toc422834852"/>
    </w:p>
    <w:p w:rsidR="001A3FCF" w:rsidRDefault="001A3FCF">
      <w:pPr>
        <w:keepNext/>
        <w:keepLines/>
        <w:spacing w:before="120" w:after="120" w:line="240" w:lineRule="auto"/>
        <w:ind w:firstLineChars="0" w:firstLine="0"/>
        <w:jc w:val="center"/>
        <w:outlineLvl w:val="0"/>
        <w:rPr>
          <w:rFonts w:eastAsia="仿宋"/>
          <w:b/>
          <w:bCs/>
          <w:color w:val="000000"/>
          <w:kern w:val="44"/>
          <w:sz w:val="44"/>
          <w:szCs w:val="44"/>
        </w:rPr>
      </w:pPr>
      <w:bookmarkStart w:id="520" w:name="_Toc12976"/>
      <w:bookmarkStart w:id="521" w:name="_Toc425445217"/>
      <w:bookmarkStart w:id="522" w:name="_Toc30576"/>
      <w:bookmarkStart w:id="523" w:name="_Toc19369"/>
      <w:bookmarkStart w:id="524" w:name="_Toc425784942"/>
      <w:bookmarkStart w:id="525" w:name="_Toc429313809"/>
      <w:bookmarkStart w:id="526" w:name="_Toc31374"/>
      <w:bookmarkStart w:id="527" w:name="_Toc31673"/>
      <w:bookmarkStart w:id="528" w:name="_Toc425445232"/>
      <w:bookmarkStart w:id="529" w:name="_Toc419841247"/>
      <w:bookmarkStart w:id="530" w:name="_Toc422834871"/>
      <w:bookmarkStart w:id="531" w:name="_Toc371422601"/>
      <w:bookmarkStart w:id="532" w:name="_Toc417912696"/>
      <w:bookmarkStart w:id="533" w:name="_Toc19226"/>
      <w:bookmarkEnd w:id="518"/>
      <w:bookmarkEnd w:id="519"/>
      <w:r>
        <w:rPr>
          <w:rFonts w:eastAsia="仿宋" w:hint="eastAsia"/>
          <w:b/>
          <w:bCs/>
          <w:color w:val="000000"/>
          <w:kern w:val="44"/>
          <w:sz w:val="44"/>
          <w:szCs w:val="44"/>
        </w:rPr>
        <w:t>第</w:t>
      </w:r>
      <w:r>
        <w:rPr>
          <w:rFonts w:eastAsia="仿宋"/>
          <w:b/>
          <w:bCs/>
          <w:color w:val="000000"/>
          <w:kern w:val="44"/>
          <w:sz w:val="44"/>
          <w:szCs w:val="44"/>
        </w:rPr>
        <w:t>11</w:t>
      </w:r>
      <w:r>
        <w:rPr>
          <w:rFonts w:eastAsia="仿宋" w:hint="eastAsia"/>
          <w:b/>
          <w:bCs/>
          <w:color w:val="000000"/>
          <w:kern w:val="44"/>
          <w:sz w:val="44"/>
          <w:szCs w:val="44"/>
        </w:rPr>
        <w:t>章</w:t>
      </w:r>
      <w:r>
        <w:rPr>
          <w:rFonts w:eastAsia="仿宋"/>
          <w:b/>
          <w:bCs/>
          <w:color w:val="000000"/>
          <w:kern w:val="44"/>
          <w:sz w:val="44"/>
          <w:szCs w:val="44"/>
        </w:rPr>
        <w:t xml:space="preserve">  </w:t>
      </w:r>
      <w:r>
        <w:rPr>
          <w:rFonts w:eastAsia="仿宋" w:hint="eastAsia"/>
          <w:b/>
          <w:bCs/>
          <w:color w:val="000000"/>
          <w:kern w:val="44"/>
          <w:sz w:val="44"/>
          <w:szCs w:val="44"/>
        </w:rPr>
        <w:t>危险化学品专项应急预案</w:t>
      </w:r>
      <w:bookmarkEnd w:id="520"/>
      <w:bookmarkEnd w:id="521"/>
      <w:bookmarkEnd w:id="522"/>
      <w:bookmarkEnd w:id="523"/>
      <w:bookmarkEnd w:id="524"/>
      <w:bookmarkEnd w:id="525"/>
      <w:bookmarkEnd w:id="526"/>
    </w:p>
    <w:p w:rsidR="001A3FCF" w:rsidRDefault="001A3FCF">
      <w:pPr>
        <w:keepNext/>
        <w:keepLines/>
        <w:spacing w:before="120" w:after="120" w:line="240" w:lineRule="auto"/>
        <w:ind w:firstLineChars="0" w:firstLine="0"/>
        <w:outlineLvl w:val="1"/>
        <w:rPr>
          <w:rFonts w:eastAsia="仿宋"/>
          <w:b/>
          <w:bCs/>
          <w:color w:val="000000"/>
          <w:kern w:val="0"/>
          <w:sz w:val="32"/>
          <w:szCs w:val="32"/>
        </w:rPr>
      </w:pPr>
      <w:bookmarkStart w:id="534" w:name="_Toc22644"/>
      <w:bookmarkStart w:id="535" w:name="_Toc22628"/>
      <w:bookmarkStart w:id="536" w:name="_Toc9903"/>
      <w:bookmarkStart w:id="537" w:name="_Toc425445218"/>
      <w:bookmarkStart w:id="538" w:name="_Toc29393"/>
      <w:bookmarkStart w:id="539" w:name="_Toc419841230"/>
      <w:bookmarkStart w:id="540" w:name="_Toc429313810"/>
      <w:bookmarkStart w:id="541" w:name="_Toc425784943"/>
      <w:bookmarkStart w:id="542" w:name="_Toc422834853"/>
      <w:r>
        <w:rPr>
          <w:rFonts w:eastAsia="仿宋"/>
          <w:b/>
          <w:bCs/>
          <w:color w:val="000000"/>
          <w:kern w:val="0"/>
          <w:sz w:val="32"/>
          <w:szCs w:val="32"/>
        </w:rPr>
        <w:t xml:space="preserve">11.1  </w:t>
      </w:r>
      <w:r>
        <w:rPr>
          <w:rFonts w:eastAsia="仿宋" w:hint="eastAsia"/>
          <w:b/>
          <w:bCs/>
          <w:color w:val="000000"/>
          <w:kern w:val="0"/>
          <w:sz w:val="32"/>
          <w:szCs w:val="32"/>
        </w:rPr>
        <w:t>突发环境事件处置程序</w:t>
      </w:r>
      <w:bookmarkEnd w:id="534"/>
      <w:bookmarkEnd w:id="535"/>
      <w:bookmarkEnd w:id="536"/>
      <w:bookmarkEnd w:id="537"/>
      <w:bookmarkEnd w:id="538"/>
      <w:bookmarkEnd w:id="539"/>
      <w:bookmarkEnd w:id="540"/>
      <w:bookmarkEnd w:id="541"/>
      <w:bookmarkEnd w:id="542"/>
    </w:p>
    <w:p w:rsidR="001A3FCF" w:rsidRDefault="001A3FCF">
      <w:pPr>
        <w:spacing w:line="240" w:lineRule="auto"/>
        <w:ind w:firstLineChars="0" w:firstLine="0"/>
        <w:rPr>
          <w:rFonts w:eastAsia="仿宋"/>
          <w:color w:val="000000"/>
          <w:sz w:val="32"/>
          <w:szCs w:val="32"/>
        </w:rPr>
      </w:pPr>
      <w:r w:rsidRPr="00FA5AB7">
        <w:rPr>
          <w:rFonts w:eastAsia="仿宋"/>
          <w:color w:val="000000"/>
          <w:sz w:val="32"/>
          <w:szCs w:val="32"/>
        </w:rPr>
        <w:pict>
          <v:shape id="_x0000_i1028" type="#_x0000_t75" style="width:424.5pt;height:298.5pt">
            <v:imagedata r:id="rId22" o:title="" cropleft="-80041f" cropright="-79881f"/>
          </v:shape>
        </w:pict>
      </w:r>
    </w:p>
    <w:p w:rsidR="001A3FCF" w:rsidRDefault="001A3FCF">
      <w:pPr>
        <w:keepNext/>
        <w:keepLines/>
        <w:spacing w:before="120" w:after="120" w:line="240" w:lineRule="auto"/>
        <w:ind w:firstLineChars="0" w:firstLine="0"/>
        <w:outlineLvl w:val="1"/>
        <w:rPr>
          <w:rFonts w:eastAsia="仿宋"/>
          <w:b/>
          <w:bCs/>
          <w:color w:val="000000"/>
          <w:kern w:val="0"/>
          <w:sz w:val="32"/>
          <w:szCs w:val="32"/>
        </w:rPr>
      </w:pPr>
      <w:bookmarkStart w:id="543" w:name="_Toc425445219"/>
      <w:bookmarkStart w:id="544" w:name="_Toc419841231"/>
      <w:bookmarkStart w:id="545" w:name="_Toc429313811"/>
      <w:bookmarkStart w:id="546" w:name="_Toc1706"/>
      <w:bookmarkStart w:id="547" w:name="_Toc2384"/>
      <w:bookmarkStart w:id="548" w:name="_Toc425784944"/>
      <w:bookmarkStart w:id="549" w:name="_Toc16657"/>
      <w:bookmarkStart w:id="550" w:name="_Toc6063"/>
      <w:bookmarkStart w:id="551" w:name="_Toc422834854"/>
      <w:r>
        <w:rPr>
          <w:rFonts w:eastAsia="仿宋"/>
          <w:b/>
          <w:bCs/>
          <w:color w:val="000000"/>
          <w:kern w:val="0"/>
          <w:sz w:val="32"/>
          <w:szCs w:val="32"/>
        </w:rPr>
        <w:t xml:space="preserve">11.2  </w:t>
      </w:r>
      <w:r>
        <w:rPr>
          <w:rFonts w:eastAsia="仿宋" w:hint="eastAsia"/>
          <w:b/>
          <w:bCs/>
          <w:color w:val="000000"/>
          <w:kern w:val="0"/>
          <w:sz w:val="32"/>
          <w:szCs w:val="32"/>
        </w:rPr>
        <w:t>主要污染物种类</w:t>
      </w:r>
      <w:bookmarkEnd w:id="543"/>
      <w:bookmarkEnd w:id="544"/>
      <w:bookmarkEnd w:id="545"/>
      <w:bookmarkEnd w:id="546"/>
      <w:bookmarkEnd w:id="547"/>
      <w:bookmarkEnd w:id="548"/>
      <w:bookmarkEnd w:id="549"/>
      <w:bookmarkEnd w:id="550"/>
      <w:bookmarkEnd w:id="551"/>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由日常贮存、使用的危险化学品引发的突发环境事件产生的主要污染物为：泄漏的危险化学品及危险废物、用于吸收泄漏物的物质、洗消处理产生的废水。</w:t>
      </w:r>
    </w:p>
    <w:p w:rsidR="001A3FCF" w:rsidRDefault="001A3FCF">
      <w:pPr>
        <w:keepNext/>
        <w:keepLines/>
        <w:spacing w:before="120" w:after="120" w:line="240" w:lineRule="auto"/>
        <w:ind w:firstLineChars="0" w:firstLine="0"/>
        <w:outlineLvl w:val="1"/>
        <w:rPr>
          <w:rFonts w:eastAsia="仿宋"/>
          <w:b/>
          <w:bCs/>
          <w:color w:val="000000"/>
          <w:kern w:val="0"/>
          <w:sz w:val="32"/>
          <w:szCs w:val="32"/>
        </w:rPr>
      </w:pPr>
      <w:bookmarkStart w:id="552" w:name="_Toc419841232"/>
      <w:bookmarkStart w:id="553" w:name="_Toc422834855"/>
      <w:bookmarkStart w:id="554" w:name="_Toc9306"/>
      <w:bookmarkStart w:id="555" w:name="_Toc429313812"/>
      <w:bookmarkStart w:id="556" w:name="_Toc23851"/>
      <w:bookmarkStart w:id="557" w:name="_Toc425445220"/>
      <w:bookmarkStart w:id="558" w:name="_Toc23302"/>
      <w:bookmarkStart w:id="559" w:name="_Toc425784945"/>
      <w:bookmarkStart w:id="560" w:name="_Toc23968"/>
      <w:r>
        <w:rPr>
          <w:rFonts w:eastAsia="仿宋"/>
          <w:b/>
          <w:bCs/>
          <w:color w:val="000000"/>
          <w:kern w:val="0"/>
          <w:sz w:val="32"/>
          <w:szCs w:val="32"/>
        </w:rPr>
        <w:t xml:space="preserve">11.3  </w:t>
      </w:r>
      <w:r>
        <w:rPr>
          <w:rFonts w:eastAsia="仿宋" w:hint="eastAsia"/>
          <w:b/>
          <w:bCs/>
          <w:color w:val="000000"/>
          <w:kern w:val="0"/>
          <w:sz w:val="32"/>
          <w:szCs w:val="32"/>
        </w:rPr>
        <w:t>预防措施</w:t>
      </w:r>
      <w:bookmarkEnd w:id="552"/>
      <w:bookmarkEnd w:id="553"/>
      <w:bookmarkEnd w:id="554"/>
      <w:bookmarkEnd w:id="555"/>
      <w:bookmarkEnd w:id="556"/>
      <w:bookmarkEnd w:id="557"/>
      <w:bookmarkEnd w:id="558"/>
      <w:bookmarkEnd w:id="559"/>
      <w:bookmarkEnd w:id="560"/>
    </w:p>
    <w:p w:rsidR="001A3FCF" w:rsidRDefault="001A3FCF" w:rsidP="00FE4BD5">
      <w:pPr>
        <w:adjustRightInd w:val="0"/>
        <w:snapToGrid w:val="0"/>
        <w:spacing w:line="240" w:lineRule="auto"/>
        <w:ind w:firstLine="31680"/>
        <w:rPr>
          <w:rFonts w:eastAsia="仿宋"/>
          <w:color w:val="000000"/>
          <w:sz w:val="32"/>
          <w:szCs w:val="32"/>
        </w:rPr>
      </w:pPr>
      <w:bookmarkStart w:id="561" w:name="_Toc419841242"/>
      <w:r>
        <w:rPr>
          <w:rFonts w:eastAsia="仿宋"/>
          <w:color w:val="000000"/>
          <w:sz w:val="32"/>
          <w:szCs w:val="32"/>
        </w:rPr>
        <w:t>1.</w:t>
      </w:r>
      <w:r>
        <w:rPr>
          <w:rFonts w:eastAsia="仿宋" w:hint="eastAsia"/>
          <w:color w:val="000000"/>
          <w:sz w:val="32"/>
          <w:szCs w:val="32"/>
        </w:rPr>
        <w:t>坚持巡视检查制度，一旦发现异常情况要及时报告，及时处理，并做好记录工作。</w:t>
      </w:r>
    </w:p>
    <w:p w:rsidR="001A3FCF" w:rsidRDefault="001A3FCF" w:rsidP="00DF41E0">
      <w:pPr>
        <w:adjustRightInd w:val="0"/>
        <w:snapToGrid w:val="0"/>
        <w:spacing w:line="240" w:lineRule="auto"/>
        <w:ind w:firstLine="31680"/>
        <w:rPr>
          <w:rFonts w:eastAsia="仿宋"/>
          <w:color w:val="000000"/>
          <w:sz w:val="32"/>
          <w:szCs w:val="32"/>
        </w:rPr>
      </w:pPr>
      <w:r>
        <w:rPr>
          <w:rFonts w:eastAsia="仿宋"/>
          <w:color w:val="000000"/>
          <w:sz w:val="32"/>
          <w:szCs w:val="32"/>
        </w:rPr>
        <w:t>2.</w:t>
      </w:r>
      <w:r>
        <w:rPr>
          <w:rFonts w:eastAsia="仿宋" w:hint="eastAsia"/>
          <w:color w:val="000000"/>
          <w:sz w:val="32"/>
          <w:szCs w:val="32"/>
        </w:rPr>
        <w:t>加强危险化学品库的建设，危险化学品的贮存要规范。</w:t>
      </w:r>
    </w:p>
    <w:p w:rsidR="001A3FCF" w:rsidRDefault="001A3FCF">
      <w:pPr>
        <w:keepNext/>
        <w:keepLines/>
        <w:spacing w:before="120" w:after="120" w:line="240" w:lineRule="auto"/>
        <w:ind w:firstLineChars="0" w:firstLine="0"/>
        <w:outlineLvl w:val="1"/>
        <w:rPr>
          <w:rFonts w:eastAsia="仿宋"/>
          <w:b/>
          <w:bCs/>
          <w:color w:val="000000"/>
          <w:kern w:val="0"/>
          <w:sz w:val="32"/>
          <w:szCs w:val="32"/>
        </w:rPr>
      </w:pPr>
      <w:bookmarkStart w:id="562" w:name="_Toc17462"/>
      <w:bookmarkStart w:id="563" w:name="_Toc19314"/>
      <w:bookmarkStart w:id="564" w:name="_Toc422413121"/>
      <w:bookmarkStart w:id="565" w:name="_Toc429313813"/>
      <w:bookmarkStart w:id="566" w:name="_Toc27318"/>
      <w:bookmarkStart w:id="567" w:name="_Toc425445221"/>
      <w:bookmarkStart w:id="568" w:name="_Toc425784946"/>
      <w:bookmarkStart w:id="569" w:name="_Toc419841233"/>
      <w:bookmarkStart w:id="570" w:name="_Toc12392"/>
      <w:bookmarkStart w:id="571" w:name="_Toc422834856"/>
      <w:r>
        <w:rPr>
          <w:rFonts w:eastAsia="仿宋"/>
          <w:b/>
          <w:bCs/>
          <w:color w:val="000000"/>
          <w:kern w:val="0"/>
          <w:sz w:val="32"/>
          <w:szCs w:val="32"/>
        </w:rPr>
        <w:t xml:space="preserve">11.4  </w:t>
      </w:r>
      <w:r>
        <w:rPr>
          <w:rFonts w:eastAsia="仿宋" w:hint="eastAsia"/>
          <w:b/>
          <w:bCs/>
          <w:color w:val="000000"/>
          <w:kern w:val="0"/>
          <w:sz w:val="32"/>
          <w:szCs w:val="32"/>
        </w:rPr>
        <w:t>危险化学品库应急物资储备</w:t>
      </w:r>
      <w:bookmarkEnd w:id="562"/>
      <w:bookmarkEnd w:id="563"/>
      <w:bookmarkEnd w:id="564"/>
      <w:bookmarkEnd w:id="565"/>
      <w:bookmarkEnd w:id="566"/>
      <w:bookmarkEnd w:id="567"/>
      <w:bookmarkEnd w:id="568"/>
      <w:bookmarkEnd w:id="569"/>
      <w:bookmarkEnd w:id="570"/>
      <w:bookmarkEnd w:id="571"/>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危险化学品库的安全器材和设施</w:t>
      </w:r>
      <w:r>
        <w:rPr>
          <w:rFonts w:eastAsia="仿宋"/>
          <w:color w:val="000000"/>
          <w:sz w:val="32"/>
          <w:szCs w:val="32"/>
        </w:rPr>
        <w:t>:</w:t>
      </w:r>
    </w:p>
    <w:p w:rsidR="001A3FCF" w:rsidRDefault="001A3FCF" w:rsidP="00DF41E0">
      <w:pPr>
        <w:adjustRightInd w:val="0"/>
        <w:snapToGrid w:val="0"/>
        <w:spacing w:line="240" w:lineRule="auto"/>
        <w:ind w:firstLine="31680"/>
        <w:rPr>
          <w:rFonts w:eastAsia="仿宋"/>
          <w:color w:val="000000"/>
          <w:sz w:val="32"/>
          <w:szCs w:val="32"/>
        </w:rPr>
      </w:pPr>
      <w:r>
        <w:rPr>
          <w:rFonts w:eastAsia="仿宋"/>
          <w:color w:val="000000"/>
          <w:sz w:val="32"/>
          <w:szCs w:val="32"/>
        </w:rPr>
        <w:t>a</w:t>
      </w:r>
      <w:r>
        <w:rPr>
          <w:rFonts w:eastAsia="仿宋" w:hint="eastAsia"/>
          <w:color w:val="000000"/>
          <w:sz w:val="32"/>
          <w:szCs w:val="32"/>
        </w:rPr>
        <w:t>消防设备，如灭火器；</w:t>
      </w:r>
    </w:p>
    <w:p w:rsidR="001A3FCF" w:rsidRDefault="001A3FCF" w:rsidP="00DF41E0">
      <w:pPr>
        <w:adjustRightInd w:val="0"/>
        <w:snapToGrid w:val="0"/>
        <w:spacing w:line="240" w:lineRule="auto"/>
        <w:ind w:firstLine="31680"/>
        <w:rPr>
          <w:rFonts w:eastAsia="仿宋"/>
          <w:color w:val="000000"/>
          <w:sz w:val="32"/>
          <w:szCs w:val="32"/>
        </w:rPr>
      </w:pPr>
      <w:r>
        <w:rPr>
          <w:rFonts w:eastAsia="仿宋"/>
          <w:color w:val="000000"/>
          <w:sz w:val="32"/>
          <w:szCs w:val="32"/>
        </w:rPr>
        <w:t>b</w:t>
      </w:r>
      <w:r>
        <w:rPr>
          <w:rFonts w:eastAsia="仿宋" w:hint="eastAsia"/>
          <w:color w:val="000000"/>
          <w:sz w:val="32"/>
          <w:szCs w:val="32"/>
        </w:rPr>
        <w:t>应急器具，如消防沙。</w:t>
      </w:r>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防护用具</w:t>
      </w:r>
      <w:r>
        <w:rPr>
          <w:rFonts w:eastAsia="仿宋"/>
          <w:color w:val="000000"/>
          <w:sz w:val="32"/>
          <w:szCs w:val="32"/>
        </w:rPr>
        <w:t xml:space="preserve">: </w:t>
      </w:r>
    </w:p>
    <w:p w:rsidR="001A3FCF" w:rsidRDefault="001A3FCF" w:rsidP="00DF41E0">
      <w:pPr>
        <w:adjustRightInd w:val="0"/>
        <w:snapToGrid w:val="0"/>
        <w:spacing w:line="240" w:lineRule="auto"/>
        <w:ind w:firstLine="31680"/>
        <w:rPr>
          <w:rFonts w:eastAsia="仿宋"/>
          <w:color w:val="000000"/>
          <w:sz w:val="32"/>
          <w:szCs w:val="32"/>
        </w:rPr>
      </w:pPr>
      <w:r>
        <w:rPr>
          <w:rFonts w:eastAsia="仿宋"/>
          <w:color w:val="000000"/>
          <w:sz w:val="32"/>
          <w:szCs w:val="32"/>
        </w:rPr>
        <w:t>a</w:t>
      </w:r>
      <w:r>
        <w:rPr>
          <w:rFonts w:eastAsia="仿宋" w:hint="eastAsia"/>
          <w:color w:val="000000"/>
          <w:sz w:val="32"/>
          <w:szCs w:val="32"/>
        </w:rPr>
        <w:t>防毒面具；</w:t>
      </w:r>
    </w:p>
    <w:p w:rsidR="001A3FCF" w:rsidRDefault="001A3FCF" w:rsidP="00DF41E0">
      <w:pPr>
        <w:adjustRightInd w:val="0"/>
        <w:snapToGrid w:val="0"/>
        <w:spacing w:line="240" w:lineRule="auto"/>
        <w:ind w:firstLine="31680"/>
        <w:rPr>
          <w:rFonts w:eastAsia="仿宋"/>
          <w:color w:val="000000"/>
          <w:sz w:val="32"/>
          <w:szCs w:val="32"/>
        </w:rPr>
      </w:pPr>
      <w:r>
        <w:rPr>
          <w:rFonts w:eastAsia="仿宋"/>
          <w:color w:val="000000"/>
          <w:sz w:val="32"/>
          <w:szCs w:val="32"/>
        </w:rPr>
        <w:t>b</w:t>
      </w:r>
      <w:r>
        <w:rPr>
          <w:rFonts w:eastAsia="仿宋" w:hint="eastAsia"/>
          <w:color w:val="000000"/>
          <w:sz w:val="32"/>
          <w:szCs w:val="32"/>
        </w:rPr>
        <w:t>急救药品。</w:t>
      </w:r>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所有安全器材和防护用具定期进行点检确认，保证在应急情况下能够正常使用。</w:t>
      </w:r>
    </w:p>
    <w:p w:rsidR="001A3FCF" w:rsidRDefault="001A3FCF">
      <w:pPr>
        <w:keepNext/>
        <w:keepLines/>
        <w:spacing w:before="120" w:after="120" w:line="240" w:lineRule="auto"/>
        <w:ind w:firstLineChars="0" w:firstLine="0"/>
        <w:outlineLvl w:val="1"/>
        <w:rPr>
          <w:rFonts w:eastAsia="仿宋"/>
          <w:b/>
          <w:bCs/>
          <w:color w:val="000000"/>
          <w:kern w:val="0"/>
          <w:sz w:val="32"/>
          <w:szCs w:val="32"/>
        </w:rPr>
      </w:pPr>
      <w:bookmarkStart w:id="572" w:name="_Toc419841234"/>
      <w:bookmarkStart w:id="573" w:name="_Toc425784947"/>
      <w:bookmarkStart w:id="574" w:name="_Toc429313814"/>
      <w:bookmarkStart w:id="575" w:name="_Toc577"/>
      <w:bookmarkStart w:id="576" w:name="_Toc422413122"/>
      <w:bookmarkStart w:id="577" w:name="_Toc10834"/>
      <w:bookmarkStart w:id="578" w:name="_Toc6219"/>
      <w:bookmarkStart w:id="579" w:name="_Toc422834857"/>
      <w:bookmarkStart w:id="580" w:name="_Toc425445222"/>
      <w:bookmarkStart w:id="581" w:name="_Toc9491"/>
      <w:r>
        <w:rPr>
          <w:rFonts w:eastAsia="仿宋"/>
          <w:b/>
          <w:bCs/>
          <w:color w:val="000000"/>
          <w:kern w:val="0"/>
          <w:sz w:val="32"/>
          <w:szCs w:val="32"/>
        </w:rPr>
        <w:t xml:space="preserve">11.5  </w:t>
      </w:r>
      <w:r>
        <w:rPr>
          <w:rFonts w:eastAsia="仿宋" w:hint="eastAsia"/>
          <w:b/>
          <w:bCs/>
          <w:color w:val="000000"/>
          <w:kern w:val="0"/>
          <w:sz w:val="32"/>
          <w:szCs w:val="32"/>
        </w:rPr>
        <w:t>危险化学品库日常风险防范</w:t>
      </w:r>
      <w:bookmarkEnd w:id="572"/>
      <w:bookmarkEnd w:id="573"/>
      <w:bookmarkEnd w:id="574"/>
      <w:bookmarkEnd w:id="575"/>
      <w:bookmarkEnd w:id="576"/>
      <w:bookmarkEnd w:id="577"/>
      <w:bookmarkEnd w:id="578"/>
      <w:bookmarkEnd w:id="579"/>
      <w:bookmarkEnd w:id="580"/>
      <w:bookmarkEnd w:id="581"/>
    </w:p>
    <w:p w:rsidR="001A3FCF" w:rsidRDefault="001A3FCF" w:rsidP="00DF41E0">
      <w:pPr>
        <w:adjustRightInd w:val="0"/>
        <w:snapToGrid w:val="0"/>
        <w:spacing w:line="240" w:lineRule="auto"/>
        <w:ind w:firstLine="31680"/>
        <w:rPr>
          <w:rFonts w:eastAsia="仿宋"/>
          <w:color w:val="000000"/>
          <w:sz w:val="32"/>
          <w:szCs w:val="32"/>
        </w:rPr>
      </w:pPr>
      <w:r>
        <w:rPr>
          <w:rFonts w:eastAsia="仿宋"/>
          <w:color w:val="000000"/>
          <w:sz w:val="32"/>
          <w:szCs w:val="32"/>
        </w:rPr>
        <w:t>1.</w:t>
      </w:r>
      <w:r>
        <w:rPr>
          <w:rFonts w:eastAsia="仿宋" w:hint="eastAsia"/>
          <w:color w:val="000000"/>
          <w:sz w:val="32"/>
          <w:szCs w:val="32"/>
        </w:rPr>
        <w:t>现场配备充足的灭火设备设施；</w:t>
      </w:r>
    </w:p>
    <w:p w:rsidR="001A3FCF" w:rsidRDefault="001A3FCF" w:rsidP="00DF41E0">
      <w:pPr>
        <w:adjustRightInd w:val="0"/>
        <w:snapToGrid w:val="0"/>
        <w:spacing w:line="240" w:lineRule="auto"/>
        <w:ind w:firstLine="31680"/>
        <w:rPr>
          <w:rFonts w:eastAsia="仿宋"/>
          <w:color w:val="000000"/>
          <w:sz w:val="32"/>
          <w:szCs w:val="32"/>
        </w:rPr>
      </w:pPr>
      <w:r>
        <w:rPr>
          <w:rFonts w:eastAsia="仿宋"/>
          <w:color w:val="000000"/>
          <w:sz w:val="32"/>
          <w:szCs w:val="32"/>
        </w:rPr>
        <w:t>2.</w:t>
      </w:r>
      <w:r>
        <w:rPr>
          <w:rFonts w:eastAsia="仿宋" w:hint="eastAsia"/>
          <w:color w:val="000000"/>
          <w:sz w:val="32"/>
          <w:szCs w:val="32"/>
        </w:rPr>
        <w:t>加强现场的日常检查，及时发现并消除各类隐患；</w:t>
      </w:r>
    </w:p>
    <w:p w:rsidR="001A3FCF" w:rsidRDefault="001A3FCF" w:rsidP="00DF41E0">
      <w:pPr>
        <w:adjustRightInd w:val="0"/>
        <w:snapToGrid w:val="0"/>
        <w:spacing w:line="240" w:lineRule="auto"/>
        <w:ind w:firstLine="31680"/>
        <w:rPr>
          <w:rFonts w:eastAsia="仿宋"/>
          <w:color w:val="000000"/>
          <w:sz w:val="32"/>
          <w:szCs w:val="32"/>
        </w:rPr>
      </w:pPr>
      <w:r>
        <w:rPr>
          <w:rFonts w:eastAsia="仿宋"/>
          <w:color w:val="000000"/>
          <w:sz w:val="32"/>
          <w:szCs w:val="32"/>
        </w:rPr>
        <w:t>3.</w:t>
      </w:r>
      <w:r>
        <w:rPr>
          <w:rFonts w:eastAsia="仿宋" w:hint="eastAsia"/>
          <w:color w:val="000000"/>
          <w:sz w:val="32"/>
          <w:szCs w:val="32"/>
        </w:rPr>
        <w:t>按相关规程精心操作、认真巡检，杜绝违章作业现象；</w:t>
      </w:r>
    </w:p>
    <w:p w:rsidR="001A3FCF" w:rsidRDefault="001A3FCF" w:rsidP="00DF41E0">
      <w:pPr>
        <w:adjustRightInd w:val="0"/>
        <w:snapToGrid w:val="0"/>
        <w:spacing w:line="240" w:lineRule="auto"/>
        <w:ind w:firstLine="31680"/>
        <w:rPr>
          <w:rFonts w:eastAsia="仿宋"/>
          <w:color w:val="000000"/>
          <w:sz w:val="32"/>
          <w:szCs w:val="32"/>
        </w:rPr>
      </w:pPr>
      <w:r>
        <w:rPr>
          <w:rFonts w:eastAsia="仿宋"/>
          <w:color w:val="000000"/>
          <w:sz w:val="32"/>
          <w:szCs w:val="32"/>
        </w:rPr>
        <w:t>4.</w:t>
      </w:r>
      <w:r>
        <w:rPr>
          <w:rFonts w:eastAsia="仿宋" w:hint="eastAsia"/>
          <w:color w:val="000000"/>
          <w:sz w:val="32"/>
          <w:szCs w:val="32"/>
        </w:rPr>
        <w:t>加强作业人员的学习培训，提高操作及安全防护技能水平；</w:t>
      </w:r>
    </w:p>
    <w:p w:rsidR="001A3FCF" w:rsidRDefault="001A3FCF" w:rsidP="00DF41E0">
      <w:pPr>
        <w:adjustRightInd w:val="0"/>
        <w:snapToGrid w:val="0"/>
        <w:spacing w:line="240" w:lineRule="auto"/>
        <w:ind w:firstLine="31680"/>
        <w:rPr>
          <w:rFonts w:eastAsia="仿宋"/>
          <w:color w:val="000000"/>
          <w:sz w:val="32"/>
          <w:szCs w:val="32"/>
        </w:rPr>
      </w:pPr>
      <w:r>
        <w:rPr>
          <w:rFonts w:eastAsia="仿宋"/>
          <w:color w:val="000000"/>
          <w:sz w:val="32"/>
          <w:szCs w:val="32"/>
        </w:rPr>
        <w:t>5.</w:t>
      </w:r>
      <w:r>
        <w:rPr>
          <w:rFonts w:eastAsia="仿宋" w:hint="eastAsia"/>
          <w:color w:val="000000"/>
          <w:sz w:val="32"/>
          <w:szCs w:val="32"/>
        </w:rPr>
        <w:t>加强应急响应演练；</w:t>
      </w:r>
    </w:p>
    <w:p w:rsidR="001A3FCF" w:rsidRDefault="001A3FCF" w:rsidP="00DF41E0">
      <w:pPr>
        <w:adjustRightInd w:val="0"/>
        <w:snapToGrid w:val="0"/>
        <w:spacing w:line="240" w:lineRule="auto"/>
        <w:ind w:firstLine="31680"/>
        <w:rPr>
          <w:rFonts w:eastAsia="仿宋"/>
          <w:color w:val="000000"/>
          <w:sz w:val="32"/>
          <w:szCs w:val="32"/>
        </w:rPr>
      </w:pPr>
      <w:r>
        <w:rPr>
          <w:rFonts w:eastAsia="仿宋"/>
          <w:color w:val="000000"/>
          <w:sz w:val="32"/>
          <w:szCs w:val="32"/>
        </w:rPr>
        <w:t>6.</w:t>
      </w:r>
      <w:r>
        <w:rPr>
          <w:rFonts w:eastAsia="仿宋" w:hint="eastAsia"/>
          <w:color w:val="000000"/>
          <w:sz w:val="32"/>
          <w:szCs w:val="32"/>
        </w:rPr>
        <w:t>现场操作人员均配备防护用具。</w:t>
      </w:r>
    </w:p>
    <w:p w:rsidR="001A3FCF" w:rsidRDefault="001A3FCF">
      <w:pPr>
        <w:keepNext/>
        <w:keepLines/>
        <w:spacing w:before="120" w:after="120" w:line="240" w:lineRule="auto"/>
        <w:ind w:firstLineChars="0" w:firstLine="0"/>
        <w:outlineLvl w:val="1"/>
        <w:rPr>
          <w:rFonts w:eastAsia="仿宋"/>
          <w:b/>
          <w:bCs/>
          <w:color w:val="000000"/>
          <w:kern w:val="0"/>
          <w:sz w:val="32"/>
          <w:szCs w:val="32"/>
        </w:rPr>
      </w:pPr>
      <w:bookmarkStart w:id="582" w:name="_Toc12497"/>
      <w:bookmarkStart w:id="583" w:name="_Toc9080"/>
      <w:bookmarkStart w:id="584" w:name="_Toc429313815"/>
      <w:bookmarkStart w:id="585" w:name="_Toc419841237"/>
      <w:bookmarkStart w:id="586" w:name="_Toc425784948"/>
      <w:bookmarkStart w:id="587" w:name="_Toc422413125"/>
      <w:bookmarkStart w:id="588" w:name="_Toc422834860"/>
      <w:bookmarkStart w:id="589" w:name="_Toc7913"/>
      <w:bookmarkStart w:id="590" w:name="_Toc425445223"/>
      <w:bookmarkStart w:id="591" w:name="_Toc18193"/>
      <w:r>
        <w:rPr>
          <w:rFonts w:eastAsia="仿宋"/>
          <w:b/>
          <w:bCs/>
          <w:color w:val="000000"/>
          <w:kern w:val="0"/>
          <w:sz w:val="32"/>
          <w:szCs w:val="32"/>
        </w:rPr>
        <w:t xml:space="preserve">11.6  </w:t>
      </w:r>
      <w:r>
        <w:rPr>
          <w:rFonts w:eastAsia="仿宋" w:hint="eastAsia"/>
          <w:b/>
          <w:bCs/>
          <w:color w:val="000000"/>
          <w:kern w:val="0"/>
          <w:sz w:val="32"/>
          <w:szCs w:val="32"/>
        </w:rPr>
        <w:t>危险化学品突发环境事件</w:t>
      </w:r>
      <w:bookmarkEnd w:id="582"/>
      <w:bookmarkEnd w:id="583"/>
      <w:bookmarkEnd w:id="584"/>
      <w:bookmarkEnd w:id="585"/>
      <w:bookmarkEnd w:id="586"/>
      <w:bookmarkEnd w:id="587"/>
      <w:bookmarkEnd w:id="588"/>
      <w:bookmarkEnd w:id="589"/>
      <w:bookmarkEnd w:id="590"/>
      <w:bookmarkEnd w:id="591"/>
    </w:p>
    <w:p w:rsidR="001A3FCF" w:rsidRDefault="001A3FCF" w:rsidP="00FE4BD5">
      <w:pPr>
        <w:adjustRightInd w:val="0"/>
        <w:snapToGrid w:val="0"/>
        <w:spacing w:line="240" w:lineRule="auto"/>
        <w:ind w:firstLine="31680"/>
        <w:rPr>
          <w:rFonts w:eastAsia="仿宋"/>
          <w:color w:val="000000"/>
          <w:sz w:val="32"/>
          <w:szCs w:val="32"/>
        </w:rPr>
      </w:pPr>
      <w:bookmarkStart w:id="592" w:name="_Toc422413127"/>
      <w:bookmarkStart w:id="593" w:name="_Toc419841240"/>
      <w:bookmarkStart w:id="594" w:name="_Toc422834862"/>
      <w:r>
        <w:rPr>
          <w:rFonts w:eastAsia="仿宋" w:hint="eastAsia"/>
          <w:color w:val="000000"/>
          <w:sz w:val="32"/>
          <w:szCs w:val="32"/>
        </w:rPr>
        <w:t>我厂日常储存的危险化学品如发生泄漏事故，可能造成地表水、地下水、土壤的污染；若危险化学品发生火灾爆炸，产生的毒害气体会污染大气。</w:t>
      </w:r>
    </w:p>
    <w:p w:rsidR="001A3FCF" w:rsidRDefault="001A3FCF" w:rsidP="00FE4BD5">
      <w:pPr>
        <w:adjustRightInd w:val="0"/>
        <w:snapToGrid w:val="0"/>
        <w:spacing w:line="240" w:lineRule="auto"/>
        <w:ind w:firstLine="31680"/>
        <w:rPr>
          <w:rFonts w:eastAsia="仿宋"/>
          <w:color w:val="000000"/>
          <w:sz w:val="32"/>
          <w:szCs w:val="32"/>
        </w:rPr>
      </w:pPr>
      <w:bookmarkStart w:id="595" w:name="_Toc9321"/>
      <w:r>
        <w:rPr>
          <w:rFonts w:eastAsia="仿宋" w:hint="eastAsia"/>
          <w:color w:val="000000"/>
          <w:sz w:val="32"/>
          <w:szCs w:val="32"/>
        </w:rPr>
        <w:t>（</w:t>
      </w:r>
      <w:r>
        <w:rPr>
          <w:rFonts w:eastAsia="仿宋"/>
          <w:color w:val="000000"/>
          <w:sz w:val="32"/>
          <w:szCs w:val="32"/>
        </w:rPr>
        <w:t>1</w:t>
      </w:r>
      <w:r>
        <w:rPr>
          <w:rFonts w:eastAsia="仿宋" w:hint="eastAsia"/>
          <w:color w:val="000000"/>
          <w:sz w:val="32"/>
          <w:szCs w:val="32"/>
        </w:rPr>
        <w:t>）对地表水、土壤的影响</w:t>
      </w:r>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在应对危险化学品泄漏事故中，产生的事故固废如果直接排放，将造成土壤和水体的污染；若危险化学品发生火灾爆炸，用于抢险产生的消防退水直接外排，将污染周围水体；或消防用水量过大，可能通过附近的雨水排口，进入雨水管道，进一步污染水体。</w:t>
      </w:r>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地表水具有流动性，受到污染的水体易因水动力而污染周边水体。水体一旦受到污染，水体中的各种生物及植物也将全部死亡。</w:t>
      </w:r>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w:t>
      </w:r>
      <w:r>
        <w:rPr>
          <w:rFonts w:eastAsia="仿宋"/>
          <w:color w:val="000000"/>
          <w:sz w:val="32"/>
          <w:szCs w:val="32"/>
        </w:rPr>
        <w:t>2</w:t>
      </w:r>
      <w:r>
        <w:rPr>
          <w:rFonts w:eastAsia="仿宋" w:hint="eastAsia"/>
          <w:color w:val="000000"/>
          <w:sz w:val="32"/>
          <w:szCs w:val="32"/>
        </w:rPr>
        <w:t>）对大气的影响</w:t>
      </w:r>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我厂日常储存和使用的危险化学品发生火灾爆炸事件时，造成的大气污染将持续一段时间，后随着自然扩散以及风力作用逐渐稀释。</w:t>
      </w:r>
    </w:p>
    <w:p w:rsidR="001A3FCF" w:rsidRDefault="001A3FCF">
      <w:pPr>
        <w:keepNext/>
        <w:keepLines/>
        <w:spacing w:before="120" w:after="120" w:line="240" w:lineRule="auto"/>
        <w:ind w:firstLineChars="0" w:firstLine="0"/>
        <w:outlineLvl w:val="1"/>
        <w:rPr>
          <w:rFonts w:eastAsia="仿宋"/>
          <w:b/>
          <w:bCs/>
          <w:color w:val="000000"/>
          <w:kern w:val="0"/>
          <w:sz w:val="32"/>
          <w:szCs w:val="32"/>
        </w:rPr>
      </w:pPr>
      <w:bookmarkStart w:id="596" w:name="_Toc7650"/>
      <w:bookmarkStart w:id="597" w:name="_Toc425784949"/>
      <w:bookmarkStart w:id="598" w:name="_Toc429313816"/>
      <w:bookmarkStart w:id="599" w:name="_Toc20286"/>
      <w:bookmarkStart w:id="600" w:name="_Toc425445224"/>
      <w:bookmarkStart w:id="601" w:name="_Toc19460"/>
      <w:r>
        <w:rPr>
          <w:rFonts w:eastAsia="仿宋"/>
          <w:b/>
          <w:bCs/>
          <w:color w:val="000000"/>
          <w:kern w:val="0"/>
          <w:sz w:val="32"/>
          <w:szCs w:val="32"/>
        </w:rPr>
        <w:t xml:space="preserve">11.7  </w:t>
      </w:r>
      <w:r>
        <w:rPr>
          <w:rFonts w:eastAsia="仿宋" w:hint="eastAsia"/>
          <w:b/>
          <w:bCs/>
          <w:color w:val="000000"/>
          <w:kern w:val="0"/>
          <w:sz w:val="32"/>
          <w:szCs w:val="32"/>
        </w:rPr>
        <w:t>危险化学品事件应急响应</w:t>
      </w:r>
      <w:bookmarkEnd w:id="592"/>
      <w:bookmarkEnd w:id="593"/>
      <w:bookmarkEnd w:id="594"/>
      <w:bookmarkEnd w:id="595"/>
      <w:bookmarkEnd w:id="596"/>
      <w:bookmarkEnd w:id="597"/>
      <w:bookmarkEnd w:id="598"/>
      <w:bookmarkEnd w:id="599"/>
      <w:bookmarkEnd w:id="600"/>
      <w:bookmarkEnd w:id="601"/>
    </w:p>
    <w:p w:rsidR="001A3FCF" w:rsidRDefault="001A3FCF">
      <w:pPr>
        <w:keepNext/>
        <w:keepLines/>
        <w:spacing w:before="120" w:line="240" w:lineRule="auto"/>
        <w:ind w:firstLineChars="0" w:firstLine="0"/>
        <w:outlineLvl w:val="2"/>
        <w:rPr>
          <w:rFonts w:eastAsia="仿宋"/>
          <w:b/>
          <w:bCs/>
          <w:color w:val="000000"/>
          <w:kern w:val="0"/>
          <w:sz w:val="32"/>
          <w:szCs w:val="32"/>
        </w:rPr>
      </w:pPr>
      <w:bookmarkStart w:id="602" w:name="_Toc422413128"/>
      <w:bookmarkStart w:id="603" w:name="_Toc425784950"/>
      <w:bookmarkStart w:id="604" w:name="_Toc425445225"/>
      <w:bookmarkStart w:id="605" w:name="_Toc25240"/>
      <w:bookmarkStart w:id="606" w:name="_Toc9075"/>
      <w:bookmarkStart w:id="607" w:name="_Toc429313817"/>
      <w:bookmarkStart w:id="608" w:name="_Toc25931"/>
      <w:bookmarkStart w:id="609" w:name="_Toc4693"/>
      <w:bookmarkStart w:id="610" w:name="_Toc422834863"/>
      <w:r>
        <w:rPr>
          <w:rFonts w:eastAsia="仿宋"/>
          <w:b/>
          <w:bCs/>
          <w:color w:val="000000"/>
          <w:kern w:val="0"/>
          <w:sz w:val="32"/>
          <w:szCs w:val="32"/>
        </w:rPr>
        <w:t>11.7.1</w:t>
      </w:r>
      <w:r>
        <w:rPr>
          <w:rFonts w:eastAsia="仿宋" w:hint="eastAsia"/>
          <w:b/>
          <w:bCs/>
          <w:color w:val="000000"/>
          <w:kern w:val="0"/>
          <w:sz w:val="32"/>
          <w:szCs w:val="32"/>
        </w:rPr>
        <w:t>一级危险化学品事件</w:t>
      </w:r>
      <w:bookmarkEnd w:id="602"/>
      <w:r>
        <w:rPr>
          <w:rFonts w:eastAsia="仿宋" w:hint="eastAsia"/>
          <w:b/>
          <w:bCs/>
          <w:color w:val="000000"/>
          <w:kern w:val="0"/>
          <w:sz w:val="32"/>
          <w:szCs w:val="32"/>
        </w:rPr>
        <w:t>应急响应</w:t>
      </w:r>
      <w:bookmarkEnd w:id="603"/>
      <w:bookmarkEnd w:id="604"/>
      <w:bookmarkEnd w:id="605"/>
      <w:bookmarkEnd w:id="606"/>
      <w:bookmarkEnd w:id="607"/>
      <w:bookmarkEnd w:id="608"/>
      <w:bookmarkEnd w:id="609"/>
      <w:bookmarkEnd w:id="610"/>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当发生的环境污染事故级别为一级（危险化学品大量泄漏，或危险化学品发生火灾，火势较大，我厂内部已无法控制的事件）时，必须在第一时间内报警，并立即按突发环境事故应急预案进行处置。视情况协调调度高新区环保局、高新区公安消防大队、高新区安监局等方面的应急人员赶赴现场。</w:t>
      </w:r>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处置流程</w:t>
      </w:r>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当发生的环境污染事故级别为一级时，由我厂应急救援指挥部组织应急力量予以先期处置并立即报告政府相关单位：</w:t>
      </w:r>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w:t>
      </w:r>
      <w:r>
        <w:rPr>
          <w:rFonts w:eastAsia="仿宋"/>
          <w:color w:val="000000"/>
          <w:sz w:val="32"/>
          <w:szCs w:val="32"/>
        </w:rPr>
        <w:t>1</w:t>
      </w:r>
      <w:r>
        <w:rPr>
          <w:rFonts w:eastAsia="仿宋" w:hint="eastAsia"/>
          <w:color w:val="000000"/>
          <w:sz w:val="32"/>
          <w:szCs w:val="32"/>
        </w:rPr>
        <w:t>）立即启动应急预案，各应急救援小组按照职责实施响应，组织人员进行疏散、拉警戒线、封锁事故区域无关人员及车辆进入、联系告知周边单位及村落等应急措施；</w:t>
      </w:r>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w:t>
      </w:r>
      <w:r>
        <w:rPr>
          <w:rFonts w:eastAsia="仿宋"/>
          <w:color w:val="000000"/>
          <w:sz w:val="32"/>
          <w:szCs w:val="32"/>
        </w:rPr>
        <w:t>2</w:t>
      </w:r>
      <w:r>
        <w:rPr>
          <w:rFonts w:eastAsia="仿宋" w:hint="eastAsia"/>
          <w:color w:val="000000"/>
          <w:sz w:val="32"/>
          <w:szCs w:val="32"/>
        </w:rPr>
        <w:t>）立即切断事故区域电源和火源，组织我厂应急救援力量，并等待政府应急救援力量到来；</w:t>
      </w:r>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w:t>
      </w:r>
      <w:r>
        <w:rPr>
          <w:rFonts w:eastAsia="仿宋"/>
          <w:color w:val="000000"/>
          <w:sz w:val="32"/>
          <w:szCs w:val="32"/>
        </w:rPr>
        <w:t>3</w:t>
      </w:r>
      <w:r>
        <w:rPr>
          <w:rFonts w:eastAsia="仿宋" w:hint="eastAsia"/>
          <w:color w:val="000000"/>
          <w:sz w:val="32"/>
          <w:szCs w:val="32"/>
        </w:rPr>
        <w:t>）事故受伤者隔离治疗，必要时送往医院救治，由通讯联络组负责联系。</w:t>
      </w:r>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高新区应急救援指挥中心视情况派出应急力量到达现场后，应急组织协助高新区应急救援力量进行应急监测以及事故处置。</w:t>
      </w:r>
    </w:p>
    <w:p w:rsidR="001A3FCF" w:rsidRDefault="001A3FCF">
      <w:pPr>
        <w:keepNext/>
        <w:keepLines/>
        <w:spacing w:before="120" w:line="240" w:lineRule="auto"/>
        <w:ind w:firstLineChars="0" w:firstLine="0"/>
        <w:outlineLvl w:val="2"/>
        <w:rPr>
          <w:rFonts w:eastAsia="仿宋"/>
          <w:b/>
          <w:bCs/>
          <w:color w:val="000000"/>
          <w:kern w:val="0"/>
          <w:sz w:val="32"/>
          <w:szCs w:val="32"/>
        </w:rPr>
      </w:pPr>
      <w:bookmarkStart w:id="611" w:name="_Toc422413129"/>
      <w:bookmarkStart w:id="612" w:name="_Toc21947"/>
      <w:bookmarkStart w:id="613" w:name="_Toc429313818"/>
      <w:bookmarkStart w:id="614" w:name="_Toc425445226"/>
      <w:bookmarkStart w:id="615" w:name="_Toc425784951"/>
      <w:bookmarkStart w:id="616" w:name="_Toc15892"/>
      <w:bookmarkStart w:id="617" w:name="_Toc31988"/>
      <w:bookmarkStart w:id="618" w:name="_Toc422834864"/>
      <w:bookmarkStart w:id="619" w:name="_Toc6759"/>
      <w:r>
        <w:rPr>
          <w:rFonts w:eastAsia="仿宋"/>
          <w:b/>
          <w:bCs/>
          <w:color w:val="000000"/>
          <w:kern w:val="0"/>
          <w:sz w:val="32"/>
          <w:szCs w:val="32"/>
        </w:rPr>
        <w:t>11.7.2</w:t>
      </w:r>
      <w:r>
        <w:rPr>
          <w:rFonts w:eastAsia="仿宋" w:hint="eastAsia"/>
          <w:b/>
          <w:bCs/>
          <w:color w:val="000000"/>
          <w:kern w:val="0"/>
          <w:sz w:val="32"/>
          <w:szCs w:val="32"/>
        </w:rPr>
        <w:t>二级危险化学品事件</w:t>
      </w:r>
      <w:bookmarkEnd w:id="611"/>
      <w:r>
        <w:rPr>
          <w:rFonts w:eastAsia="仿宋" w:hint="eastAsia"/>
          <w:b/>
          <w:bCs/>
          <w:color w:val="000000"/>
          <w:kern w:val="0"/>
          <w:sz w:val="32"/>
          <w:szCs w:val="32"/>
        </w:rPr>
        <w:t>应急响应</w:t>
      </w:r>
      <w:bookmarkEnd w:id="612"/>
      <w:bookmarkEnd w:id="613"/>
      <w:bookmarkEnd w:id="614"/>
      <w:bookmarkEnd w:id="615"/>
      <w:bookmarkEnd w:id="616"/>
      <w:bookmarkEnd w:id="617"/>
      <w:bookmarkEnd w:id="618"/>
      <w:bookmarkEnd w:id="619"/>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当发生的环境污染事故级别为二级（危险化学品出现少量泄漏，或危险化学品发生火灾，但未造成大面积污染且短时间内我厂内部即可处理事件）时，现场人员立即启动现场处置措施，并第一时间向应急救援指挥部报告情况。应急救援指挥部组织应急力量进行现场支援，协助现场人员进行应急。</w:t>
      </w:r>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处置流程</w:t>
      </w:r>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当发生的环境污染事故级别为二级时，根据应急救援指挥部指示，由现场人员按现场处置预案予以先期处置：</w:t>
      </w:r>
    </w:p>
    <w:p w:rsidR="001A3FCF" w:rsidRDefault="001A3FCF" w:rsidP="00FE4BD5">
      <w:pPr>
        <w:adjustRightInd w:val="0"/>
        <w:snapToGrid w:val="0"/>
        <w:spacing w:line="240" w:lineRule="auto"/>
        <w:ind w:firstLine="31680"/>
        <w:rPr>
          <w:rFonts w:eastAsia="仿宋"/>
          <w:color w:val="000000"/>
          <w:sz w:val="32"/>
          <w:szCs w:val="32"/>
        </w:rPr>
      </w:pPr>
      <w:bookmarkStart w:id="620" w:name="_Toc422834865"/>
      <w:r>
        <w:rPr>
          <w:rFonts w:eastAsia="仿宋" w:hint="eastAsia"/>
          <w:color w:val="000000"/>
          <w:sz w:val="32"/>
          <w:szCs w:val="32"/>
        </w:rPr>
        <w:t>（</w:t>
      </w:r>
      <w:r>
        <w:rPr>
          <w:rFonts w:eastAsia="仿宋"/>
          <w:color w:val="000000"/>
          <w:sz w:val="32"/>
          <w:szCs w:val="32"/>
        </w:rPr>
        <w:t>1</w:t>
      </w:r>
      <w:r>
        <w:rPr>
          <w:rFonts w:eastAsia="仿宋" w:hint="eastAsia"/>
          <w:color w:val="000000"/>
          <w:sz w:val="32"/>
          <w:szCs w:val="32"/>
        </w:rPr>
        <w:t>）若危险化学品发生少量泄漏，现场指挥立即组织人员用沙土进行吸附；</w:t>
      </w:r>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w:t>
      </w:r>
      <w:r>
        <w:rPr>
          <w:rFonts w:eastAsia="仿宋"/>
          <w:color w:val="000000"/>
          <w:sz w:val="32"/>
          <w:szCs w:val="32"/>
        </w:rPr>
        <w:t>2</w:t>
      </w:r>
      <w:r>
        <w:rPr>
          <w:rFonts w:eastAsia="仿宋" w:hint="eastAsia"/>
          <w:color w:val="000000"/>
          <w:sz w:val="32"/>
          <w:szCs w:val="32"/>
        </w:rPr>
        <w:t>）若危险化学品发生火灾爆炸情况，应立即切断事故区域电源和火源，防止事故扩大，现场负责人立即组织人员对着火区域进行灭火；当产生消防废水时，我厂可在危化品仓库门口用沙袋或水泥板临时构筑挡水围堰，并切实做好工厂雨水管网阀门的关闭工作，然后使用水泵及时将消防废水抽入容器；回收至污水处理站对消防废水进行处置。</w:t>
      </w:r>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w:t>
      </w:r>
      <w:r>
        <w:rPr>
          <w:rFonts w:eastAsia="仿宋"/>
          <w:color w:val="000000"/>
          <w:sz w:val="32"/>
          <w:szCs w:val="32"/>
        </w:rPr>
        <w:t>3</w:t>
      </w:r>
      <w:r>
        <w:rPr>
          <w:rFonts w:eastAsia="仿宋" w:hint="eastAsia"/>
          <w:color w:val="000000"/>
          <w:sz w:val="32"/>
          <w:szCs w:val="32"/>
        </w:rPr>
        <w:t>）应急处置完成后，对现场隐患进行全面排查。</w:t>
      </w:r>
    </w:p>
    <w:p w:rsidR="001A3FCF" w:rsidRDefault="001A3FCF" w:rsidP="00DF41E0">
      <w:pPr>
        <w:adjustRightInd w:val="0"/>
        <w:snapToGrid w:val="0"/>
        <w:spacing w:line="240" w:lineRule="auto"/>
        <w:ind w:firstLine="31680"/>
        <w:rPr>
          <w:rFonts w:eastAsia="仿宋"/>
          <w:color w:val="000000"/>
          <w:sz w:val="32"/>
          <w:szCs w:val="32"/>
        </w:rPr>
      </w:pPr>
      <w:r>
        <w:rPr>
          <w:rFonts w:eastAsia="仿宋"/>
          <w:color w:val="000000"/>
          <w:sz w:val="32"/>
          <w:szCs w:val="32"/>
        </w:rPr>
        <w:t>24</w:t>
      </w:r>
      <w:r>
        <w:rPr>
          <w:rFonts w:eastAsia="仿宋" w:hint="eastAsia"/>
          <w:color w:val="000000"/>
          <w:sz w:val="32"/>
          <w:szCs w:val="32"/>
        </w:rPr>
        <w:t>小时内向高新区环保局等主管部门报告现场调查、处理、抢救工作情况。</w:t>
      </w:r>
    </w:p>
    <w:p w:rsidR="001A3FCF" w:rsidRDefault="001A3FCF" w:rsidP="00FE4BD5">
      <w:pPr>
        <w:adjustRightInd w:val="0"/>
        <w:snapToGrid w:val="0"/>
        <w:spacing w:line="240" w:lineRule="auto"/>
        <w:ind w:firstLine="31680"/>
        <w:rPr>
          <w:rFonts w:eastAsia="仿宋"/>
          <w:color w:val="000000"/>
          <w:sz w:val="32"/>
          <w:szCs w:val="32"/>
        </w:rPr>
        <w:sectPr w:rsidR="001A3FCF">
          <w:pgSz w:w="11906" w:h="16838"/>
          <w:pgMar w:top="1440" w:right="1797" w:bottom="1440" w:left="1797" w:header="851" w:footer="992" w:gutter="0"/>
          <w:cols w:space="720"/>
          <w:docGrid w:type="lines" w:linePitch="381"/>
        </w:sectPr>
      </w:pPr>
      <w:bookmarkStart w:id="621" w:name="_Toc1073"/>
      <w:bookmarkStart w:id="622" w:name="_Toc425445227"/>
      <w:bookmarkStart w:id="623" w:name="_Toc31681"/>
      <w:bookmarkStart w:id="624" w:name="_Toc5316"/>
    </w:p>
    <w:p w:rsidR="001A3FCF" w:rsidRDefault="001A3FCF">
      <w:pPr>
        <w:keepNext/>
        <w:keepLines/>
        <w:spacing w:before="120" w:after="120" w:line="240" w:lineRule="auto"/>
        <w:ind w:firstLineChars="0" w:firstLine="0"/>
        <w:jc w:val="center"/>
        <w:outlineLvl w:val="0"/>
        <w:rPr>
          <w:rFonts w:eastAsia="仿宋"/>
          <w:b/>
          <w:bCs/>
          <w:color w:val="000000"/>
          <w:kern w:val="44"/>
          <w:sz w:val="44"/>
          <w:szCs w:val="44"/>
        </w:rPr>
      </w:pPr>
      <w:bookmarkStart w:id="625" w:name="_Toc429313819"/>
      <w:bookmarkStart w:id="626" w:name="_Toc425784952"/>
      <w:bookmarkStart w:id="627" w:name="_Toc24879"/>
      <w:r>
        <w:rPr>
          <w:rFonts w:eastAsia="仿宋" w:hint="eastAsia"/>
          <w:b/>
          <w:bCs/>
          <w:color w:val="000000"/>
          <w:kern w:val="44"/>
          <w:sz w:val="44"/>
          <w:szCs w:val="44"/>
        </w:rPr>
        <w:t>第</w:t>
      </w:r>
      <w:r>
        <w:rPr>
          <w:rFonts w:eastAsia="仿宋"/>
          <w:b/>
          <w:bCs/>
          <w:color w:val="000000"/>
          <w:kern w:val="44"/>
          <w:sz w:val="44"/>
          <w:szCs w:val="44"/>
        </w:rPr>
        <w:t>12</w:t>
      </w:r>
      <w:r>
        <w:rPr>
          <w:rFonts w:eastAsia="仿宋" w:hint="eastAsia"/>
          <w:b/>
          <w:bCs/>
          <w:color w:val="000000"/>
          <w:kern w:val="44"/>
          <w:sz w:val="44"/>
          <w:szCs w:val="44"/>
        </w:rPr>
        <w:t>章</w:t>
      </w:r>
      <w:r>
        <w:rPr>
          <w:rFonts w:eastAsia="仿宋"/>
          <w:b/>
          <w:bCs/>
          <w:color w:val="000000"/>
          <w:kern w:val="44"/>
          <w:sz w:val="44"/>
          <w:szCs w:val="44"/>
        </w:rPr>
        <w:t xml:space="preserve">  </w:t>
      </w:r>
      <w:r>
        <w:rPr>
          <w:rFonts w:eastAsia="仿宋" w:hint="eastAsia"/>
          <w:b/>
          <w:bCs/>
          <w:color w:val="000000"/>
          <w:kern w:val="44"/>
          <w:sz w:val="44"/>
          <w:szCs w:val="44"/>
        </w:rPr>
        <w:t>危险化学品现场处置方案</w:t>
      </w:r>
      <w:bookmarkEnd w:id="561"/>
      <w:bookmarkEnd w:id="620"/>
      <w:bookmarkEnd w:id="621"/>
      <w:bookmarkEnd w:id="622"/>
      <w:bookmarkEnd w:id="623"/>
      <w:bookmarkEnd w:id="624"/>
      <w:bookmarkEnd w:id="625"/>
      <w:bookmarkEnd w:id="626"/>
      <w:bookmarkEnd w:id="627"/>
    </w:p>
    <w:p w:rsidR="001A3FCF" w:rsidRDefault="001A3FCF">
      <w:pPr>
        <w:keepNext/>
        <w:keepLines/>
        <w:spacing w:before="120" w:after="120" w:line="240" w:lineRule="auto"/>
        <w:ind w:firstLineChars="0" w:firstLine="0"/>
        <w:outlineLvl w:val="1"/>
        <w:rPr>
          <w:rFonts w:eastAsia="仿宋"/>
          <w:b/>
          <w:bCs/>
          <w:color w:val="000000"/>
          <w:kern w:val="0"/>
          <w:sz w:val="32"/>
          <w:szCs w:val="32"/>
        </w:rPr>
      </w:pPr>
      <w:bookmarkStart w:id="628" w:name="_Toc28659"/>
      <w:bookmarkStart w:id="629" w:name="_Toc422413131"/>
      <w:bookmarkStart w:id="630" w:name="_Toc25971"/>
      <w:bookmarkStart w:id="631" w:name="_Toc422834867"/>
      <w:bookmarkStart w:id="632" w:name="_Toc2793"/>
      <w:bookmarkStart w:id="633" w:name="_Toc17792"/>
      <w:bookmarkStart w:id="634" w:name="_Toc425784953"/>
      <w:bookmarkStart w:id="635" w:name="_Toc425445228"/>
      <w:bookmarkStart w:id="636" w:name="_Toc429313820"/>
      <w:r>
        <w:rPr>
          <w:rFonts w:eastAsia="仿宋"/>
          <w:b/>
          <w:bCs/>
          <w:color w:val="000000"/>
          <w:kern w:val="0"/>
          <w:sz w:val="32"/>
          <w:szCs w:val="32"/>
        </w:rPr>
        <w:t xml:space="preserve">12.1  </w:t>
      </w:r>
      <w:r>
        <w:rPr>
          <w:rFonts w:eastAsia="仿宋" w:hint="eastAsia"/>
          <w:b/>
          <w:bCs/>
          <w:color w:val="000000"/>
          <w:kern w:val="0"/>
          <w:sz w:val="32"/>
          <w:szCs w:val="32"/>
        </w:rPr>
        <w:t>事故可能发生的区域</w:t>
      </w:r>
      <w:bookmarkEnd w:id="628"/>
      <w:bookmarkEnd w:id="629"/>
      <w:bookmarkEnd w:id="630"/>
      <w:bookmarkEnd w:id="631"/>
      <w:bookmarkEnd w:id="632"/>
      <w:bookmarkEnd w:id="633"/>
      <w:bookmarkEnd w:id="634"/>
      <w:bookmarkEnd w:id="635"/>
      <w:bookmarkEnd w:id="636"/>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根据我厂贮存危险化学品种类、数量及可能引发的环境事件的特点，暂定以下区域为事故可能发生的区域：危废库。</w:t>
      </w:r>
    </w:p>
    <w:p w:rsidR="001A3FCF" w:rsidRDefault="001A3FCF">
      <w:pPr>
        <w:keepNext/>
        <w:keepLines/>
        <w:spacing w:before="120" w:after="120" w:line="240" w:lineRule="auto"/>
        <w:ind w:firstLineChars="0" w:firstLine="0"/>
        <w:outlineLvl w:val="1"/>
        <w:rPr>
          <w:rFonts w:eastAsia="仿宋"/>
          <w:b/>
          <w:bCs/>
          <w:color w:val="000000"/>
          <w:kern w:val="0"/>
          <w:sz w:val="32"/>
          <w:szCs w:val="32"/>
        </w:rPr>
      </w:pPr>
      <w:bookmarkStart w:id="637" w:name="_Toc31089"/>
      <w:bookmarkStart w:id="638" w:name="_Toc15298"/>
      <w:bookmarkStart w:id="639" w:name="_Toc398814367"/>
      <w:bookmarkStart w:id="640" w:name="_Toc14220"/>
      <w:bookmarkStart w:id="641" w:name="_Toc425445229"/>
      <w:bookmarkStart w:id="642" w:name="_Toc419841244"/>
      <w:bookmarkStart w:id="643" w:name="_Toc23491"/>
      <w:bookmarkStart w:id="644" w:name="_Toc422413132"/>
      <w:bookmarkStart w:id="645" w:name="_Toc422834868"/>
      <w:bookmarkStart w:id="646" w:name="_Toc425784954"/>
      <w:bookmarkStart w:id="647" w:name="_Toc429313821"/>
      <w:r>
        <w:rPr>
          <w:rFonts w:eastAsia="仿宋"/>
          <w:b/>
          <w:bCs/>
          <w:color w:val="000000"/>
          <w:kern w:val="0"/>
          <w:sz w:val="32"/>
          <w:szCs w:val="32"/>
        </w:rPr>
        <w:t xml:space="preserve">12.2  </w:t>
      </w:r>
      <w:r>
        <w:rPr>
          <w:rFonts w:eastAsia="仿宋" w:hint="eastAsia"/>
          <w:b/>
          <w:bCs/>
          <w:color w:val="000000"/>
          <w:kern w:val="0"/>
          <w:sz w:val="32"/>
          <w:szCs w:val="32"/>
        </w:rPr>
        <w:t>事故可能发生的时间</w:t>
      </w:r>
      <w:bookmarkEnd w:id="637"/>
      <w:bookmarkEnd w:id="638"/>
      <w:bookmarkEnd w:id="639"/>
      <w:bookmarkEnd w:id="640"/>
      <w:bookmarkEnd w:id="641"/>
      <w:bookmarkEnd w:id="642"/>
      <w:bookmarkEnd w:id="643"/>
      <w:bookmarkEnd w:id="644"/>
      <w:bookmarkEnd w:id="645"/>
      <w:bookmarkEnd w:id="646"/>
      <w:bookmarkEnd w:id="647"/>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可能发生事故的时间段在存放、使用过程中。</w:t>
      </w:r>
    </w:p>
    <w:p w:rsidR="001A3FCF" w:rsidRDefault="001A3FCF">
      <w:pPr>
        <w:keepNext/>
        <w:keepLines/>
        <w:spacing w:before="120" w:after="120" w:line="240" w:lineRule="auto"/>
        <w:ind w:firstLineChars="0" w:firstLine="0"/>
        <w:outlineLvl w:val="1"/>
        <w:rPr>
          <w:rFonts w:eastAsia="仿宋"/>
          <w:b/>
          <w:bCs/>
          <w:color w:val="000000"/>
          <w:kern w:val="0"/>
          <w:sz w:val="32"/>
          <w:szCs w:val="32"/>
        </w:rPr>
      </w:pPr>
      <w:bookmarkStart w:id="648" w:name="_Toc12436"/>
      <w:bookmarkStart w:id="649" w:name="_Toc422834869"/>
      <w:bookmarkStart w:id="650" w:name="_Toc429313822"/>
      <w:bookmarkStart w:id="651" w:name="_Toc15077"/>
      <w:bookmarkStart w:id="652" w:name="_Toc2218"/>
      <w:bookmarkStart w:id="653" w:name="_Toc425445230"/>
      <w:bookmarkStart w:id="654" w:name="_Toc398814368"/>
      <w:bookmarkStart w:id="655" w:name="_Toc422413133"/>
      <w:bookmarkStart w:id="656" w:name="_Toc419841245"/>
      <w:bookmarkStart w:id="657" w:name="_Toc425784955"/>
      <w:bookmarkStart w:id="658" w:name="_Toc11436"/>
      <w:r>
        <w:rPr>
          <w:rFonts w:eastAsia="仿宋"/>
          <w:b/>
          <w:bCs/>
          <w:color w:val="000000"/>
          <w:kern w:val="0"/>
          <w:sz w:val="32"/>
          <w:szCs w:val="32"/>
        </w:rPr>
        <w:t xml:space="preserve">12.3  </w:t>
      </w:r>
      <w:r>
        <w:rPr>
          <w:rFonts w:eastAsia="仿宋" w:hint="eastAsia"/>
          <w:b/>
          <w:bCs/>
          <w:color w:val="000000"/>
          <w:kern w:val="0"/>
          <w:sz w:val="32"/>
          <w:szCs w:val="32"/>
        </w:rPr>
        <w:t>事故前可能发生的征兆</w:t>
      </w:r>
      <w:bookmarkEnd w:id="648"/>
      <w:bookmarkEnd w:id="649"/>
      <w:bookmarkEnd w:id="650"/>
      <w:bookmarkEnd w:id="651"/>
      <w:bookmarkEnd w:id="652"/>
      <w:bookmarkEnd w:id="653"/>
      <w:bookmarkEnd w:id="654"/>
      <w:bookmarkEnd w:id="655"/>
      <w:bookmarkEnd w:id="656"/>
      <w:bookmarkEnd w:id="657"/>
      <w:bookmarkEnd w:id="658"/>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现场出现浓烟；</w:t>
      </w:r>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现场出现刺激性气味。</w:t>
      </w:r>
    </w:p>
    <w:p w:rsidR="001A3FCF" w:rsidRDefault="001A3FCF">
      <w:pPr>
        <w:keepNext/>
        <w:keepLines/>
        <w:spacing w:before="120" w:after="120" w:line="240" w:lineRule="auto"/>
        <w:ind w:firstLineChars="0" w:firstLine="0"/>
        <w:outlineLvl w:val="1"/>
        <w:rPr>
          <w:rFonts w:eastAsia="仿宋"/>
          <w:b/>
          <w:bCs/>
          <w:color w:val="000000"/>
          <w:kern w:val="0"/>
          <w:sz w:val="32"/>
          <w:szCs w:val="32"/>
        </w:rPr>
      </w:pPr>
      <w:bookmarkStart w:id="659" w:name="_Toc425784956"/>
      <w:bookmarkStart w:id="660" w:name="_Toc422834870"/>
      <w:bookmarkStart w:id="661" w:name="_Toc7889"/>
      <w:bookmarkStart w:id="662" w:name="_Toc14238"/>
      <w:bookmarkStart w:id="663" w:name="_Toc425445231"/>
      <w:bookmarkStart w:id="664" w:name="_Toc398814369"/>
      <w:bookmarkStart w:id="665" w:name="_Toc419841246"/>
      <w:bookmarkStart w:id="666" w:name="_Toc422413134"/>
      <w:bookmarkStart w:id="667" w:name="_Toc5391"/>
      <w:bookmarkStart w:id="668" w:name="_Toc429313823"/>
      <w:bookmarkStart w:id="669" w:name="_Toc25587"/>
      <w:r>
        <w:rPr>
          <w:rFonts w:eastAsia="仿宋"/>
          <w:b/>
          <w:bCs/>
          <w:color w:val="000000"/>
          <w:kern w:val="0"/>
          <w:sz w:val="32"/>
          <w:szCs w:val="32"/>
        </w:rPr>
        <w:t xml:space="preserve">12.4  </w:t>
      </w:r>
      <w:r>
        <w:rPr>
          <w:rFonts w:eastAsia="仿宋" w:hint="eastAsia"/>
          <w:b/>
          <w:bCs/>
          <w:color w:val="000000"/>
          <w:kern w:val="0"/>
          <w:sz w:val="32"/>
          <w:szCs w:val="32"/>
        </w:rPr>
        <w:t>危险化学品泄漏、火灾、爆炸应急处置</w:t>
      </w:r>
      <w:bookmarkEnd w:id="659"/>
      <w:bookmarkEnd w:id="660"/>
      <w:bookmarkEnd w:id="661"/>
      <w:bookmarkEnd w:id="662"/>
      <w:bookmarkEnd w:id="663"/>
      <w:bookmarkEnd w:id="664"/>
      <w:bookmarkEnd w:id="665"/>
      <w:bookmarkEnd w:id="666"/>
      <w:bookmarkEnd w:id="667"/>
      <w:bookmarkEnd w:id="668"/>
      <w:bookmarkEnd w:id="669"/>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日常作业过程中，应穿戴好个人劳动防护用品。</w:t>
      </w:r>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事故发生时，应迅速撤离泄漏污染区域内人员，严格限制进入，切断电源、火源。</w:t>
      </w:r>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应急救援人员尽可能切断泄漏源，合理通风。</w:t>
      </w:r>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结合企业实际情况，当危险化学品发生泄漏事故，及时用沙土进行吸附，事故后委托具有专业资质的单位对事故固废进行集中收集处置。</w:t>
      </w:r>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当危险化学品发生火灾爆炸事故，产生消防废水时，我厂可在危化品仓库门口用沙袋或水泥板临时构筑挡水围堰，并做好厂区雨水管网阀门的关闭工作，然后使用水泵及时将消防废水抽入容器中，回收至厂内污水站对消防废水进行处置。</w:t>
      </w:r>
    </w:p>
    <w:p w:rsidR="001A3FCF" w:rsidRDefault="001A3FCF" w:rsidP="00DF41E0">
      <w:pPr>
        <w:spacing w:beforeLines="50" w:afterLines="50" w:line="240" w:lineRule="auto"/>
        <w:ind w:firstLine="31680"/>
        <w:rPr>
          <w:rFonts w:eastAsia="仿宋"/>
          <w:color w:val="000000"/>
          <w:sz w:val="32"/>
          <w:szCs w:val="32"/>
        </w:rPr>
      </w:pPr>
    </w:p>
    <w:p w:rsidR="001A3FCF" w:rsidRDefault="001A3FCF" w:rsidP="00FA5AB7">
      <w:pPr>
        <w:spacing w:beforeLines="50" w:afterLines="50" w:line="240" w:lineRule="auto"/>
        <w:ind w:firstLineChars="0" w:firstLine="0"/>
        <w:rPr>
          <w:rFonts w:eastAsia="仿宋"/>
          <w:color w:val="000000"/>
          <w:sz w:val="32"/>
          <w:szCs w:val="32"/>
        </w:rPr>
      </w:pPr>
      <w:bookmarkStart w:id="670" w:name="_GoBack"/>
      <w:bookmarkEnd w:id="670"/>
    </w:p>
    <w:p w:rsidR="001A3FCF" w:rsidRDefault="001A3FCF">
      <w:pPr>
        <w:keepNext/>
        <w:keepLines/>
        <w:spacing w:before="120" w:after="120" w:line="240" w:lineRule="auto"/>
        <w:ind w:firstLineChars="0" w:firstLine="0"/>
        <w:jc w:val="center"/>
        <w:outlineLvl w:val="0"/>
        <w:rPr>
          <w:rFonts w:eastAsia="仿宋"/>
          <w:b/>
          <w:bCs/>
          <w:color w:val="000000"/>
          <w:kern w:val="44"/>
          <w:sz w:val="44"/>
          <w:szCs w:val="44"/>
        </w:rPr>
        <w:sectPr w:rsidR="001A3FCF">
          <w:pgSz w:w="11906" w:h="16838"/>
          <w:pgMar w:top="1440" w:right="1797" w:bottom="1440" w:left="1797" w:header="851" w:footer="992" w:gutter="0"/>
          <w:cols w:space="720"/>
          <w:docGrid w:type="lines" w:linePitch="395" w:charSpace="1355"/>
        </w:sectPr>
      </w:pPr>
      <w:bookmarkStart w:id="671" w:name="_Toc429313824"/>
    </w:p>
    <w:p w:rsidR="001A3FCF" w:rsidRDefault="001A3FCF">
      <w:pPr>
        <w:keepNext/>
        <w:keepLines/>
        <w:spacing w:before="120" w:after="120" w:line="240" w:lineRule="auto"/>
        <w:ind w:firstLineChars="0" w:firstLine="0"/>
        <w:jc w:val="center"/>
        <w:outlineLvl w:val="0"/>
        <w:rPr>
          <w:rFonts w:eastAsia="仿宋"/>
          <w:b/>
          <w:bCs/>
          <w:color w:val="000000"/>
          <w:kern w:val="44"/>
          <w:sz w:val="44"/>
          <w:szCs w:val="44"/>
        </w:rPr>
      </w:pPr>
      <w:bookmarkStart w:id="672" w:name="_Toc19427"/>
      <w:r>
        <w:rPr>
          <w:rFonts w:eastAsia="仿宋" w:hint="eastAsia"/>
          <w:b/>
          <w:bCs/>
          <w:color w:val="000000"/>
          <w:kern w:val="44"/>
          <w:sz w:val="44"/>
          <w:szCs w:val="44"/>
        </w:rPr>
        <w:t>第</w:t>
      </w:r>
      <w:r>
        <w:rPr>
          <w:rFonts w:eastAsia="仿宋"/>
          <w:b/>
          <w:bCs/>
          <w:color w:val="000000"/>
          <w:kern w:val="44"/>
          <w:sz w:val="44"/>
          <w:szCs w:val="44"/>
        </w:rPr>
        <w:t>13</w:t>
      </w:r>
      <w:r>
        <w:rPr>
          <w:rFonts w:eastAsia="仿宋" w:hint="eastAsia"/>
          <w:b/>
          <w:bCs/>
          <w:color w:val="000000"/>
          <w:kern w:val="44"/>
          <w:sz w:val="44"/>
          <w:szCs w:val="44"/>
        </w:rPr>
        <w:t>章</w:t>
      </w:r>
      <w:r>
        <w:rPr>
          <w:rFonts w:eastAsia="仿宋"/>
          <w:b/>
          <w:bCs/>
          <w:color w:val="000000"/>
          <w:kern w:val="44"/>
          <w:sz w:val="44"/>
          <w:szCs w:val="44"/>
        </w:rPr>
        <w:t xml:space="preserve">  </w:t>
      </w:r>
      <w:r>
        <w:rPr>
          <w:rFonts w:eastAsia="仿宋" w:hint="eastAsia"/>
          <w:b/>
          <w:bCs/>
          <w:color w:val="000000"/>
          <w:kern w:val="44"/>
          <w:sz w:val="44"/>
          <w:szCs w:val="44"/>
        </w:rPr>
        <w:t>附则及附件</w:t>
      </w:r>
      <w:bookmarkEnd w:id="527"/>
      <w:bookmarkEnd w:id="528"/>
      <w:bookmarkEnd w:id="529"/>
      <w:bookmarkEnd w:id="530"/>
      <w:bookmarkEnd w:id="671"/>
      <w:bookmarkEnd w:id="672"/>
    </w:p>
    <w:p w:rsidR="001A3FCF" w:rsidRDefault="001A3FCF">
      <w:pPr>
        <w:pStyle w:val="Heading2"/>
        <w:spacing w:line="240" w:lineRule="auto"/>
        <w:rPr>
          <w:rFonts w:ascii="Times New Roman" w:eastAsia="仿宋" w:hAnsi="Times New Roman"/>
          <w:color w:val="000000"/>
        </w:rPr>
      </w:pPr>
      <w:bookmarkStart w:id="673" w:name="_Toc419841248"/>
      <w:bookmarkStart w:id="674" w:name="_Toc1306"/>
      <w:bookmarkStart w:id="675" w:name="_Toc429313825"/>
      <w:bookmarkStart w:id="676" w:name="_Toc425445233"/>
      <w:bookmarkStart w:id="677" w:name="_Toc13473"/>
      <w:bookmarkStart w:id="678" w:name="_Toc422834872"/>
      <w:r>
        <w:rPr>
          <w:rFonts w:ascii="Times New Roman" w:eastAsia="仿宋" w:hAnsi="Times New Roman"/>
          <w:color w:val="000000"/>
        </w:rPr>
        <w:t xml:space="preserve">13.1  </w:t>
      </w:r>
      <w:r>
        <w:rPr>
          <w:rFonts w:ascii="Times New Roman" w:eastAsia="仿宋" w:hAnsi="Times New Roman" w:hint="eastAsia"/>
          <w:color w:val="000000"/>
        </w:rPr>
        <w:t>相关名词定义</w:t>
      </w:r>
      <w:bookmarkEnd w:id="531"/>
      <w:bookmarkEnd w:id="532"/>
      <w:bookmarkEnd w:id="533"/>
      <w:bookmarkEnd w:id="673"/>
      <w:bookmarkEnd w:id="674"/>
      <w:bookmarkEnd w:id="675"/>
      <w:bookmarkEnd w:id="676"/>
      <w:bookmarkEnd w:id="677"/>
      <w:bookmarkEnd w:id="678"/>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环境事件：是指由于违反环境保护法律法规的经济、社会活动与行为，以及意外因素的影响或不可抗拒的自然灾害等原因致使环境受到污染，人体健康受到危害，社会经济与人民群众财产受到损失，造成不良社会影响的突发性事件。</w:t>
      </w:r>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突发环境污染事故：是指由于违反环境保护法律法规的经济、社会活动与行为、意外事故的发生或不可抗拒的自然灾害等原因致使环境受到污染、生态系统受到破坏、人体健康受到危害、社会经济与人民生命财产受到损失的突发性事故。</w:t>
      </w:r>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危险化学品：指属于爆炸品、压缩气体和液化气体、易燃液体、易燃固体、自燃物品和遇湿易燃物品、氧化剂和有机过氧化物、有毒品和腐蚀品的化学品。</w:t>
      </w:r>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危险废物：指列入国家危险废物名录或者根据国家规定的危险废物鉴别标准和鉴别方法认定的具有危险特性的废物。</w:t>
      </w:r>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环境风险源：指可能发生突发环境事件并对周边环境造成危害的环境因素，环境风险源的危险程度由所涉及的危险物质的特性（物质危险性和物质的量）、危险物质存在的安全状态、所处的周边环境状况三个要素决定。</w:t>
      </w:r>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环境应急：针对可能或已发生的环境污染事故需要立即采取某些超出正常工作程序的行动，以避免事件发生或减轻事件后果的状态，也称为紧急状态。</w:t>
      </w:r>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泄漏处理：泄漏处理是指对危险化学品、危险废物、放射性物质、有毒气体等污染源因事件发生泄漏时的所采取的应急处置措施。泄漏处理要及时、得当，避免重大事件的发生。泄漏处理一般分为泄漏源控制和泄漏物处置两部分。</w:t>
      </w:r>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小量泄漏：小包装（＜</w:t>
      </w:r>
      <w:r>
        <w:rPr>
          <w:rFonts w:eastAsia="仿宋"/>
          <w:color w:val="000000"/>
          <w:sz w:val="32"/>
          <w:szCs w:val="32"/>
        </w:rPr>
        <w:t>200L</w:t>
      </w:r>
      <w:r>
        <w:rPr>
          <w:rFonts w:eastAsia="仿宋" w:hint="eastAsia"/>
          <w:color w:val="000000"/>
          <w:sz w:val="32"/>
          <w:szCs w:val="32"/>
        </w:rPr>
        <w:t>）泄漏或大包装小量泄漏。</w:t>
      </w:r>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大量泄漏：多个小包装同时泄漏。</w:t>
      </w:r>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应急救援：指在发生突发环境污染事故时，采取的消除、减少事故危害，防止事故恶化，最大限度降低事故损失和环境危害的措施。</w:t>
      </w:r>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恢复：指事故的影响得到初步控制后，为使生产、工作、生活和生态环境尽快恢复到正常状态而采取的各种行动。</w:t>
      </w:r>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应急监测：在环境应急情况下，为发现和查明环境污染情况和污染范围而进行的环境监测。包括定点监测和动态监测。</w:t>
      </w:r>
    </w:p>
    <w:p w:rsidR="001A3FCF" w:rsidRDefault="001A3FCF" w:rsidP="00FE4BD5">
      <w:pPr>
        <w:adjustRightInd w:val="0"/>
        <w:snapToGrid w:val="0"/>
        <w:spacing w:line="240" w:lineRule="auto"/>
        <w:ind w:firstLine="31680"/>
        <w:rPr>
          <w:rFonts w:eastAsia="仿宋"/>
          <w:color w:val="000000"/>
          <w:sz w:val="32"/>
          <w:szCs w:val="32"/>
        </w:rPr>
      </w:pPr>
      <w:r>
        <w:rPr>
          <w:rFonts w:eastAsia="仿宋" w:hint="eastAsia"/>
          <w:color w:val="000000"/>
          <w:sz w:val="32"/>
          <w:szCs w:val="32"/>
        </w:rPr>
        <w:t>应急演习：为检验应急计划的有效性、应急准备的完善性、应急响应能力的适应性和应急人员的协同性而进行的一种模拟应急响应的实践活动，根据所涉及的内容和范围的不同，可分为单项演习（演练）、综合演习和指挥中心、现场应急组织联合进行的联合演习。</w:t>
      </w:r>
      <w:bookmarkStart w:id="679" w:name="_Toc137888650"/>
      <w:bookmarkStart w:id="680" w:name="_Toc151120808"/>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环境敏感区：根据《建设项目环境保护分类管理名录》规定，指具有下列特征的区域：</w:t>
      </w:r>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w:t>
      </w:r>
      <w:r>
        <w:rPr>
          <w:rFonts w:eastAsia="仿宋"/>
          <w:color w:val="000000"/>
          <w:sz w:val="32"/>
          <w:szCs w:val="32"/>
        </w:rPr>
        <w:t>1</w:t>
      </w:r>
      <w:r>
        <w:rPr>
          <w:rFonts w:eastAsia="仿宋" w:hint="eastAsia"/>
          <w:color w:val="000000"/>
          <w:sz w:val="32"/>
          <w:szCs w:val="32"/>
        </w:rPr>
        <w:t>）需特殊保护地区：国家法律、法规、行政规章及规划确定或经县级以上人民政府批准的需要特殊保护的地区，如饮用水水源保护区、自然保护区、风景名胜区、生态功能保护区、基本农田保护区、水土流失重点防治区、森林公园、地质公园、世界遗产地、国家重点文物保护单位、历史文化保护地等。</w:t>
      </w:r>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w:t>
      </w:r>
      <w:r>
        <w:rPr>
          <w:rFonts w:eastAsia="仿宋"/>
          <w:color w:val="000000"/>
          <w:sz w:val="32"/>
          <w:szCs w:val="32"/>
        </w:rPr>
        <w:t>2</w:t>
      </w:r>
      <w:r>
        <w:rPr>
          <w:rFonts w:eastAsia="仿宋" w:hint="eastAsia"/>
          <w:color w:val="000000"/>
          <w:sz w:val="32"/>
          <w:szCs w:val="32"/>
        </w:rPr>
        <w:t>）生态敏感与脆弱区：沙尘暴源区、荒漠中的绿洲、严重缺水地区、珍稀动植物栖息地或特殊生态系统、天然林、热带雨林、红树林、珊瑚礁、鱼虾产卵场、重要湿地和天然渔场等。</w:t>
      </w:r>
    </w:p>
    <w:p w:rsidR="001A3FCF" w:rsidRDefault="001A3FCF" w:rsidP="00DF41E0">
      <w:pPr>
        <w:adjustRightInd w:val="0"/>
        <w:snapToGrid w:val="0"/>
        <w:spacing w:line="240" w:lineRule="auto"/>
        <w:ind w:firstLine="31680"/>
        <w:rPr>
          <w:rFonts w:eastAsia="仿宋"/>
          <w:color w:val="000000"/>
          <w:sz w:val="32"/>
          <w:szCs w:val="32"/>
        </w:rPr>
      </w:pPr>
      <w:r>
        <w:rPr>
          <w:rFonts w:eastAsia="仿宋" w:hint="eastAsia"/>
          <w:color w:val="000000"/>
          <w:sz w:val="32"/>
          <w:szCs w:val="32"/>
        </w:rPr>
        <w:t>（</w:t>
      </w:r>
      <w:r>
        <w:rPr>
          <w:rFonts w:eastAsia="仿宋"/>
          <w:color w:val="000000"/>
          <w:sz w:val="32"/>
          <w:szCs w:val="32"/>
        </w:rPr>
        <w:t>3</w:t>
      </w:r>
      <w:r>
        <w:rPr>
          <w:rFonts w:eastAsia="仿宋" w:hint="eastAsia"/>
          <w:color w:val="000000"/>
          <w:sz w:val="32"/>
          <w:szCs w:val="32"/>
        </w:rPr>
        <w:t>）社会关注区：人口密集区、文教区、党政机关集中的办公地点、疗养地、医院等，以及具有历史、文化、科学、民族意义的保护地等。</w:t>
      </w:r>
      <w:bookmarkEnd w:id="679"/>
      <w:bookmarkEnd w:id="680"/>
    </w:p>
    <w:p w:rsidR="001A3FCF" w:rsidRDefault="001A3FCF">
      <w:pPr>
        <w:pStyle w:val="Heading2"/>
        <w:rPr>
          <w:rFonts w:ascii="Times New Roman" w:hAnsi="Times New Roman"/>
          <w:color w:val="000000"/>
        </w:rPr>
        <w:sectPr w:rsidR="001A3FCF">
          <w:pgSz w:w="11906" w:h="16838"/>
          <w:pgMar w:top="1440" w:right="1797" w:bottom="1440" w:left="1797" w:header="851" w:footer="992" w:gutter="0"/>
          <w:cols w:space="720"/>
          <w:docGrid w:type="lines" w:linePitch="395" w:charSpace="1355"/>
        </w:sectPr>
      </w:pPr>
      <w:bookmarkStart w:id="681" w:name="_Toc422834873"/>
      <w:bookmarkStart w:id="682" w:name="_Toc417910271"/>
      <w:bookmarkStart w:id="683" w:name="_Toc371422602"/>
      <w:bookmarkStart w:id="684" w:name="_Toc1956"/>
    </w:p>
    <w:p w:rsidR="001A3FCF" w:rsidRDefault="001A3FCF">
      <w:pPr>
        <w:pStyle w:val="Heading2"/>
        <w:rPr>
          <w:rFonts w:ascii="Times New Roman" w:eastAsia="仿宋" w:hAnsi="Times New Roman"/>
          <w:color w:val="000000"/>
        </w:rPr>
      </w:pPr>
      <w:bookmarkStart w:id="685" w:name="_Toc429313826"/>
      <w:bookmarkStart w:id="686" w:name="_Toc425445234"/>
      <w:bookmarkStart w:id="687" w:name="_Toc30555"/>
      <w:r>
        <w:rPr>
          <w:rFonts w:ascii="Times New Roman" w:eastAsia="仿宋" w:hAnsi="Times New Roman"/>
          <w:color w:val="000000"/>
        </w:rPr>
        <w:t xml:space="preserve">13.2  </w:t>
      </w:r>
      <w:r>
        <w:rPr>
          <w:rFonts w:ascii="Times New Roman" w:eastAsia="仿宋" w:hAnsi="Times New Roman" w:hint="eastAsia"/>
          <w:color w:val="000000"/>
        </w:rPr>
        <w:t>附件</w:t>
      </w:r>
      <w:bookmarkEnd w:id="681"/>
      <w:bookmarkEnd w:id="682"/>
      <w:bookmarkEnd w:id="683"/>
      <w:bookmarkEnd w:id="684"/>
      <w:bookmarkEnd w:id="685"/>
      <w:bookmarkEnd w:id="686"/>
      <w:bookmarkEnd w:id="687"/>
    </w:p>
    <w:p w:rsidR="001A3FCF" w:rsidRDefault="001A3FCF">
      <w:pPr>
        <w:pStyle w:val="Heading3"/>
        <w:jc w:val="left"/>
        <w:rPr>
          <w:color w:val="000000"/>
        </w:rPr>
      </w:pPr>
      <w:bookmarkStart w:id="688" w:name="_Toc425445235"/>
      <w:bookmarkStart w:id="689" w:name="_Toc429313827"/>
      <w:bookmarkStart w:id="690" w:name="_Toc26968"/>
      <w:r>
        <w:rPr>
          <w:rFonts w:eastAsia="仿宋"/>
          <w:color w:val="000000"/>
          <w:sz w:val="32"/>
        </w:rPr>
        <w:t>13.2.1</w:t>
      </w:r>
      <w:bookmarkEnd w:id="688"/>
      <w:r>
        <w:rPr>
          <w:rFonts w:eastAsia="仿宋" w:hint="eastAsia"/>
          <w:color w:val="000000"/>
          <w:sz w:val="32"/>
        </w:rPr>
        <w:t>企业营业执照</w:t>
      </w:r>
      <w:bookmarkEnd w:id="689"/>
      <w:bookmarkEnd w:id="690"/>
    </w:p>
    <w:p w:rsidR="001A3FCF" w:rsidRDefault="001A3FCF">
      <w:pPr>
        <w:ind w:firstLineChars="0" w:firstLine="0"/>
      </w:pPr>
    </w:p>
    <w:p w:rsidR="001A3FCF" w:rsidRDefault="001A3FCF">
      <w:pPr>
        <w:ind w:firstLineChars="0" w:firstLine="0"/>
        <w:rPr>
          <w:color w:val="000000"/>
        </w:rPr>
        <w:sectPr w:rsidR="001A3FCF">
          <w:pgSz w:w="11906" w:h="16838"/>
          <w:pgMar w:top="1440" w:right="1797" w:bottom="1440" w:left="1797" w:header="851" w:footer="992" w:gutter="0"/>
          <w:cols w:space="720"/>
          <w:docGrid w:type="lines" w:linePitch="395" w:charSpace="1355"/>
        </w:sectPr>
      </w:pPr>
      <w:r w:rsidRPr="00FA5AB7">
        <w:rPr>
          <w:color w:val="000000"/>
        </w:rPr>
        <w:pict>
          <v:shape id="_x0000_i1029" type="#_x0000_t75" alt="营业执照扫描件" style="width:387pt;height:546.75pt">
            <v:imagedata r:id="rId23" o:title=""/>
          </v:shape>
        </w:pict>
      </w:r>
    </w:p>
    <w:p w:rsidR="001A3FCF" w:rsidRDefault="001A3FCF">
      <w:pPr>
        <w:pStyle w:val="Heading3"/>
        <w:rPr>
          <w:rFonts w:eastAsia="仿宋"/>
          <w:color w:val="000000"/>
          <w:sz w:val="32"/>
        </w:rPr>
      </w:pPr>
      <w:bookmarkStart w:id="691" w:name="_Toc429313829"/>
      <w:bookmarkStart w:id="692" w:name="_Toc4565"/>
      <w:r>
        <w:rPr>
          <w:rFonts w:eastAsia="仿宋"/>
          <w:color w:val="000000"/>
          <w:sz w:val="32"/>
        </w:rPr>
        <w:t>13.2.2</w:t>
      </w:r>
      <w:r>
        <w:rPr>
          <w:rFonts w:eastAsia="仿宋" w:hint="eastAsia"/>
          <w:color w:val="000000"/>
          <w:sz w:val="32"/>
        </w:rPr>
        <w:t>企业平面布置图</w:t>
      </w:r>
      <w:bookmarkEnd w:id="691"/>
      <w:bookmarkEnd w:id="692"/>
    </w:p>
    <w:p w:rsidR="001A3FCF" w:rsidRDefault="001A3FCF" w:rsidP="00DF41E0">
      <w:pPr>
        <w:ind w:firstLine="31680"/>
      </w:pPr>
      <w:r>
        <w:rPr>
          <w:noProof/>
        </w:rPr>
        <w:pict>
          <v:shape id="文本框 17" o:spid="_x0000_s1039" type="#_x0000_t202" style="position:absolute;left:0;text-align:left;margin-left:169.8pt;margin-top:-9.05pt;width:106.35pt;height:29.7pt;z-index:251660800" o:preferrelative="t" filled="f" stroked="f">
            <v:textbox inset=",2.83pt,,2.83pt">
              <w:txbxContent>
                <w:p w:rsidR="001A3FCF" w:rsidRDefault="001A3FCF" w:rsidP="00DF41E0">
                  <w:pPr>
                    <w:ind w:firstLine="31680"/>
                  </w:pPr>
                  <w:r>
                    <w:rPr>
                      <w:rFonts w:hint="eastAsia"/>
                    </w:rPr>
                    <w:t>农田</w:t>
                  </w:r>
                </w:p>
              </w:txbxContent>
            </v:textbox>
          </v:shape>
        </w:pict>
      </w:r>
    </w:p>
    <w:p w:rsidR="001A3FCF" w:rsidRDefault="001A3FCF">
      <w:pPr>
        <w:ind w:firstLineChars="0" w:firstLine="0"/>
      </w:pPr>
      <w:r>
        <w:pict>
          <v:shape id="_x0000_i1030" type="#_x0000_t75" style="width:409.5pt;height:270.75pt">
            <v:imagedata r:id="rId24" o:title=""/>
          </v:shape>
        </w:pict>
      </w:r>
      <w:r>
        <w:rPr>
          <w:noProof/>
        </w:rPr>
        <w:pict>
          <v:shape id="文本框 23" o:spid="_x0000_s1040" type="#_x0000_t202" style="position:absolute;left:0;text-align:left;margin-left:417.85pt;margin-top:79.35pt;width:38.25pt;height:164.25pt;z-index:251661824;mso-position-horizontal-relative:text;mso-position-vertical-relative:text" o:preferrelative="t" filled="f" stroked="f">
            <v:textbox style="layout-flow:vertical-ideographic" inset="5.22pt,,5.22pt">
              <w:txbxContent>
                <w:p w:rsidR="001A3FCF" w:rsidRDefault="001A3FCF" w:rsidP="00DF41E0">
                  <w:pPr>
                    <w:ind w:firstLineChars="271" w:firstLine="31680"/>
                  </w:pPr>
                  <w:r>
                    <w:rPr>
                      <w:rFonts w:hint="eastAsia"/>
                    </w:rPr>
                    <w:t>小</w:t>
                  </w:r>
                  <w:r>
                    <w:t xml:space="preserve">      </w:t>
                  </w:r>
                  <w:r>
                    <w:rPr>
                      <w:rFonts w:hint="eastAsia"/>
                    </w:rPr>
                    <w:t>路</w:t>
                  </w:r>
                </w:p>
              </w:txbxContent>
            </v:textbox>
          </v:shape>
        </w:pict>
      </w:r>
      <w:r>
        <w:rPr>
          <w:noProof/>
        </w:rPr>
        <w:pict>
          <v:shape id="文本框 85" o:spid="_x0000_s1041" type="#_x0000_t202" style="position:absolute;left:0;text-align:left;margin-left:-42.3pt;margin-top:101.35pt;width:38.4pt;height:142.5pt;z-index:251662848;mso-position-horizontal-relative:text;mso-position-vertical-relative:text" o:preferrelative="t" filled="f" stroked="f">
            <v:textbox style="layout-flow:vertical-ideographic">
              <w:txbxContent>
                <w:p w:rsidR="001A3FCF" w:rsidRDefault="001A3FCF" w:rsidP="00DF41E0">
                  <w:pPr>
                    <w:ind w:firstLine="31680"/>
                  </w:pPr>
                  <w:r>
                    <w:rPr>
                      <w:rFonts w:hint="eastAsia"/>
                    </w:rPr>
                    <w:t>潍刚东路</w:t>
                  </w:r>
                </w:p>
              </w:txbxContent>
            </v:textbox>
          </v:shape>
        </w:pict>
      </w:r>
    </w:p>
    <w:p w:rsidR="001A3FCF" w:rsidRDefault="001A3FCF">
      <w:pPr>
        <w:pStyle w:val="Heading3"/>
        <w:rPr>
          <w:rFonts w:eastAsia="仿宋"/>
          <w:color w:val="000000"/>
          <w:sz w:val="32"/>
        </w:rPr>
      </w:pPr>
      <w:r>
        <w:rPr>
          <w:noProof/>
        </w:rPr>
        <w:pict>
          <v:shape id="Quad Arrow 18" o:spid="_x0000_s1042" type="#_x0000_t202" style="position:absolute;left:0;text-align:left;margin-left:121.05pt;margin-top:6.7pt;width:215.25pt;height:26.3pt;z-index:251663872" o:preferrelative="t" filled="f" stroked="f">
            <v:textbox inset=",0,,0">
              <w:txbxContent>
                <w:p w:rsidR="001A3FCF" w:rsidRDefault="001A3FCF" w:rsidP="00DF41E0">
                  <w:pPr>
                    <w:ind w:firstLine="31680"/>
                  </w:pPr>
                  <w:r>
                    <w:rPr>
                      <w:rFonts w:ascii="仿宋" w:eastAsia="仿宋" w:hAnsi="仿宋" w:hint="eastAsia"/>
                      <w:color w:val="000000"/>
                      <w:sz w:val="32"/>
                    </w:rPr>
                    <w:t>潍坊福泰机械有限公司</w:t>
                  </w:r>
                </w:p>
              </w:txbxContent>
            </v:textbox>
          </v:shape>
        </w:pict>
      </w:r>
    </w:p>
    <w:p w:rsidR="001A3FCF" w:rsidRDefault="001A3FCF" w:rsidP="00DF41E0">
      <w:pPr>
        <w:tabs>
          <w:tab w:val="left" w:pos="1854"/>
        </w:tabs>
        <w:ind w:firstLine="31680"/>
        <w:jc w:val="left"/>
        <w:rPr>
          <w:rFonts w:eastAsia="仿宋"/>
        </w:rPr>
        <w:sectPr w:rsidR="001A3FCF">
          <w:pgSz w:w="11906" w:h="16838"/>
          <w:pgMar w:top="1440" w:right="1797" w:bottom="1440" w:left="1797" w:header="851" w:footer="992" w:gutter="0"/>
          <w:cols w:space="720"/>
          <w:docGrid w:linePitch="395"/>
        </w:sectPr>
      </w:pPr>
      <w:r>
        <w:rPr>
          <w:rFonts w:eastAsia="仿宋"/>
          <w:color w:val="000000"/>
          <w:sz w:val="32"/>
        </w:rPr>
        <w:tab/>
      </w:r>
    </w:p>
    <w:p w:rsidR="001A3FCF" w:rsidRDefault="001A3FCF">
      <w:pPr>
        <w:pStyle w:val="Heading3"/>
        <w:rPr>
          <w:rFonts w:eastAsia="仿宋"/>
          <w:color w:val="000000"/>
          <w:sz w:val="32"/>
        </w:rPr>
      </w:pPr>
      <w:bookmarkStart w:id="693" w:name="_Toc32282"/>
      <w:r>
        <w:rPr>
          <w:rFonts w:eastAsia="仿宋"/>
          <w:color w:val="000000"/>
          <w:sz w:val="32"/>
        </w:rPr>
        <w:t>13.2.3</w:t>
      </w:r>
      <w:r>
        <w:rPr>
          <w:rFonts w:eastAsia="仿宋" w:hint="eastAsia"/>
          <w:color w:val="000000"/>
          <w:sz w:val="32"/>
        </w:rPr>
        <w:t>企业地理位置及周边环境风险受体分布图</w:t>
      </w:r>
      <w:bookmarkEnd w:id="0"/>
      <w:bookmarkEnd w:id="693"/>
    </w:p>
    <w:p w:rsidR="001A3FCF" w:rsidRDefault="001A3FCF">
      <w:pPr>
        <w:pStyle w:val="Heading3"/>
        <w:rPr>
          <w:rFonts w:eastAsia="仿宋"/>
          <w:color w:val="000000"/>
          <w:sz w:val="32"/>
        </w:rPr>
        <w:sectPr w:rsidR="001A3FCF">
          <w:pgSz w:w="11906" w:h="16838"/>
          <w:pgMar w:top="1440" w:right="1797" w:bottom="1440" w:left="1797" w:header="851" w:footer="992" w:gutter="0"/>
          <w:cols w:space="720"/>
          <w:docGrid w:linePitch="395"/>
        </w:sectPr>
      </w:pPr>
      <w:r w:rsidRPr="00FA5AB7">
        <w:rPr>
          <w:rFonts w:eastAsia="仿宋"/>
          <w:b w:val="0"/>
          <w:bCs w:val="0"/>
          <w:color w:val="000000"/>
          <w:sz w:val="32"/>
        </w:rPr>
        <w:pict>
          <v:shape id="_x0000_i1031" type="#_x0000_t75" alt="" style="width:493.5pt;height:322.5pt">
            <v:imagedata r:id="rId25" o:title=""/>
          </v:shape>
        </w:pict>
      </w:r>
    </w:p>
    <w:p w:rsidR="001A3FCF" w:rsidRDefault="001A3FCF">
      <w:pPr>
        <w:pStyle w:val="Heading3"/>
      </w:pPr>
      <w:bookmarkStart w:id="694" w:name="_Toc3783"/>
      <w:r>
        <w:t>13.2.4</w:t>
      </w:r>
      <w:r>
        <w:rPr>
          <w:rFonts w:hint="eastAsia"/>
        </w:rPr>
        <w:t>企业雨水、污水等所有排水最终去向图</w:t>
      </w:r>
      <w:bookmarkEnd w:id="694"/>
    </w:p>
    <w:p w:rsidR="001A3FCF" w:rsidRDefault="001A3FCF">
      <w:pPr>
        <w:pStyle w:val="Heading3"/>
        <w:rPr>
          <w:rFonts w:eastAsia="仿宋"/>
          <w:color w:val="000000"/>
          <w:sz w:val="32"/>
        </w:rPr>
      </w:pPr>
      <w:bookmarkStart w:id="695" w:name="_Toc29222"/>
      <w:r>
        <w:pict>
          <v:shape id="_x0000_i1032" type="#_x0000_t75" style="width:410.25pt;height:128.25pt">
            <v:imagedata r:id="rId26" o:title=""/>
          </v:shape>
        </w:pict>
      </w:r>
      <w:bookmarkEnd w:id="695"/>
    </w:p>
    <w:p w:rsidR="001A3FCF" w:rsidRDefault="001A3FCF">
      <w:pPr>
        <w:pStyle w:val="Heading3"/>
      </w:pPr>
      <w:bookmarkStart w:id="696" w:name="_Toc29077"/>
      <w:r>
        <w:t>13.2.5</w:t>
      </w:r>
      <w:r>
        <w:rPr>
          <w:rFonts w:hint="eastAsia"/>
        </w:rPr>
        <w:t>我厂现有的环境应急物资清单</w:t>
      </w:r>
      <w:bookmarkEnd w:id="696"/>
    </w:p>
    <w:tbl>
      <w:tblPr>
        <w:tblW w:w="84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84"/>
        <w:gridCol w:w="3407"/>
        <w:gridCol w:w="2337"/>
        <w:gridCol w:w="1818"/>
      </w:tblGrid>
      <w:tr w:rsidR="001A3FCF">
        <w:trPr>
          <w:jc w:val="center"/>
        </w:trPr>
        <w:tc>
          <w:tcPr>
            <w:tcW w:w="884" w:type="dxa"/>
            <w:vAlign w:val="center"/>
          </w:tcPr>
          <w:p w:rsidR="001A3FCF" w:rsidRDefault="001A3FCF">
            <w:pPr>
              <w:adjustRightInd w:val="0"/>
              <w:ind w:firstLineChars="0" w:firstLine="0"/>
              <w:jc w:val="center"/>
            </w:pPr>
            <w:r>
              <w:rPr>
                <w:rFonts w:hint="eastAsia"/>
              </w:rPr>
              <w:t>序号</w:t>
            </w:r>
          </w:p>
        </w:tc>
        <w:tc>
          <w:tcPr>
            <w:tcW w:w="3407" w:type="dxa"/>
            <w:vAlign w:val="center"/>
          </w:tcPr>
          <w:p w:rsidR="001A3FCF" w:rsidRDefault="001A3FCF" w:rsidP="001A3FCF">
            <w:pPr>
              <w:adjustRightInd w:val="0"/>
              <w:ind w:firstLineChars="500" w:firstLine="31680"/>
              <w:jc w:val="center"/>
            </w:pPr>
            <w:r>
              <w:rPr>
                <w:rFonts w:hint="eastAsia"/>
              </w:rPr>
              <w:t>名</w:t>
            </w:r>
            <w:r>
              <w:t xml:space="preserve">   </w:t>
            </w:r>
            <w:r>
              <w:rPr>
                <w:rFonts w:hint="eastAsia"/>
              </w:rPr>
              <w:t>称</w:t>
            </w:r>
          </w:p>
        </w:tc>
        <w:tc>
          <w:tcPr>
            <w:tcW w:w="2337" w:type="dxa"/>
            <w:vAlign w:val="center"/>
          </w:tcPr>
          <w:p w:rsidR="001A3FCF" w:rsidRDefault="001A3FCF" w:rsidP="001A3FCF">
            <w:pPr>
              <w:adjustRightInd w:val="0"/>
              <w:ind w:firstLineChars="150" w:firstLine="31680"/>
              <w:jc w:val="center"/>
            </w:pPr>
            <w:r>
              <w:rPr>
                <w:rFonts w:hint="eastAsia"/>
              </w:rPr>
              <w:t>单位</w:t>
            </w:r>
          </w:p>
        </w:tc>
        <w:tc>
          <w:tcPr>
            <w:tcW w:w="1818" w:type="dxa"/>
            <w:vAlign w:val="center"/>
          </w:tcPr>
          <w:p w:rsidR="001A3FCF" w:rsidRDefault="001A3FCF" w:rsidP="001A3FCF">
            <w:pPr>
              <w:adjustRightInd w:val="0"/>
              <w:ind w:firstLine="31680"/>
              <w:jc w:val="center"/>
            </w:pPr>
            <w:r>
              <w:rPr>
                <w:rFonts w:hint="eastAsia"/>
              </w:rPr>
              <w:t>数量</w:t>
            </w:r>
          </w:p>
        </w:tc>
      </w:tr>
      <w:tr w:rsidR="001A3FCF">
        <w:trPr>
          <w:jc w:val="center"/>
        </w:trPr>
        <w:tc>
          <w:tcPr>
            <w:tcW w:w="884" w:type="dxa"/>
            <w:vAlign w:val="center"/>
          </w:tcPr>
          <w:p w:rsidR="001A3FCF" w:rsidRDefault="001A3FCF">
            <w:pPr>
              <w:adjustRightInd w:val="0"/>
              <w:ind w:firstLineChars="0" w:firstLine="0"/>
              <w:jc w:val="center"/>
            </w:pPr>
            <w:r>
              <w:t>1</w:t>
            </w:r>
          </w:p>
        </w:tc>
        <w:tc>
          <w:tcPr>
            <w:tcW w:w="3407" w:type="dxa"/>
            <w:vAlign w:val="center"/>
          </w:tcPr>
          <w:p w:rsidR="001A3FCF" w:rsidRDefault="001A3FCF" w:rsidP="001A3FCF">
            <w:pPr>
              <w:widowControl/>
              <w:snapToGrid w:val="0"/>
              <w:ind w:firstLine="31680"/>
              <w:jc w:val="center"/>
              <w:rPr>
                <w:rFonts w:eastAsia="宋体"/>
                <w:spacing w:val="-2"/>
                <w:kern w:val="0"/>
                <w:szCs w:val="21"/>
              </w:rPr>
            </w:pPr>
            <w:r>
              <w:rPr>
                <w:rFonts w:hint="eastAsia"/>
                <w:spacing w:val="-2"/>
                <w:kern w:val="0"/>
                <w:szCs w:val="21"/>
              </w:rPr>
              <w:t>强光电筒</w:t>
            </w:r>
          </w:p>
        </w:tc>
        <w:tc>
          <w:tcPr>
            <w:tcW w:w="2337" w:type="dxa"/>
            <w:vAlign w:val="center"/>
          </w:tcPr>
          <w:p w:rsidR="001A3FCF" w:rsidRDefault="001A3FCF">
            <w:pPr>
              <w:adjustRightInd w:val="0"/>
              <w:ind w:firstLineChars="0" w:firstLine="0"/>
              <w:jc w:val="center"/>
            </w:pPr>
            <w:r>
              <w:rPr>
                <w:rFonts w:hint="eastAsia"/>
              </w:rPr>
              <w:t>个</w:t>
            </w:r>
          </w:p>
        </w:tc>
        <w:tc>
          <w:tcPr>
            <w:tcW w:w="1818" w:type="dxa"/>
            <w:vAlign w:val="center"/>
          </w:tcPr>
          <w:p w:rsidR="001A3FCF" w:rsidRDefault="001A3FCF" w:rsidP="001A3FCF">
            <w:pPr>
              <w:adjustRightInd w:val="0"/>
              <w:ind w:firstLine="31680"/>
              <w:jc w:val="center"/>
              <w:rPr>
                <w:rFonts w:eastAsia="宋体"/>
              </w:rPr>
            </w:pPr>
            <w:r>
              <w:t>10</w:t>
            </w:r>
          </w:p>
        </w:tc>
      </w:tr>
      <w:tr w:rsidR="001A3FCF">
        <w:trPr>
          <w:trHeight w:val="70"/>
          <w:jc w:val="center"/>
        </w:trPr>
        <w:tc>
          <w:tcPr>
            <w:tcW w:w="884" w:type="dxa"/>
            <w:vAlign w:val="center"/>
          </w:tcPr>
          <w:p w:rsidR="001A3FCF" w:rsidRDefault="001A3FCF">
            <w:pPr>
              <w:adjustRightInd w:val="0"/>
              <w:ind w:firstLineChars="0" w:firstLine="0"/>
              <w:jc w:val="center"/>
            </w:pPr>
            <w:r>
              <w:t>2</w:t>
            </w:r>
          </w:p>
        </w:tc>
        <w:tc>
          <w:tcPr>
            <w:tcW w:w="3407" w:type="dxa"/>
            <w:vAlign w:val="center"/>
          </w:tcPr>
          <w:p w:rsidR="001A3FCF" w:rsidRDefault="001A3FCF" w:rsidP="001A3FCF">
            <w:pPr>
              <w:widowControl/>
              <w:snapToGrid w:val="0"/>
              <w:ind w:firstLine="31680"/>
              <w:jc w:val="center"/>
              <w:rPr>
                <w:rFonts w:eastAsia="宋体"/>
                <w:spacing w:val="-2"/>
                <w:kern w:val="0"/>
                <w:szCs w:val="21"/>
              </w:rPr>
            </w:pPr>
            <w:r>
              <w:rPr>
                <w:rFonts w:hint="eastAsia"/>
                <w:spacing w:val="-2"/>
                <w:kern w:val="0"/>
                <w:szCs w:val="21"/>
              </w:rPr>
              <w:t>应急带线碘钨灯</w:t>
            </w:r>
          </w:p>
        </w:tc>
        <w:tc>
          <w:tcPr>
            <w:tcW w:w="2337" w:type="dxa"/>
            <w:vAlign w:val="center"/>
          </w:tcPr>
          <w:p w:rsidR="001A3FCF" w:rsidRDefault="001A3FCF">
            <w:pPr>
              <w:adjustRightInd w:val="0"/>
              <w:ind w:firstLineChars="0" w:firstLine="0"/>
              <w:jc w:val="center"/>
            </w:pPr>
            <w:r>
              <w:rPr>
                <w:rFonts w:hint="eastAsia"/>
              </w:rPr>
              <w:t>个</w:t>
            </w:r>
          </w:p>
        </w:tc>
        <w:tc>
          <w:tcPr>
            <w:tcW w:w="1818" w:type="dxa"/>
            <w:vAlign w:val="center"/>
          </w:tcPr>
          <w:p w:rsidR="001A3FCF" w:rsidRDefault="001A3FCF" w:rsidP="001A3FCF">
            <w:pPr>
              <w:adjustRightInd w:val="0"/>
              <w:ind w:firstLine="31680"/>
              <w:jc w:val="center"/>
              <w:rPr>
                <w:rFonts w:eastAsia="宋体"/>
              </w:rPr>
            </w:pPr>
            <w:r>
              <w:t>10</w:t>
            </w:r>
          </w:p>
        </w:tc>
      </w:tr>
      <w:tr w:rsidR="001A3FCF">
        <w:trPr>
          <w:trHeight w:val="103"/>
          <w:jc w:val="center"/>
        </w:trPr>
        <w:tc>
          <w:tcPr>
            <w:tcW w:w="884" w:type="dxa"/>
            <w:vAlign w:val="center"/>
          </w:tcPr>
          <w:p w:rsidR="001A3FCF" w:rsidRDefault="001A3FCF">
            <w:pPr>
              <w:adjustRightInd w:val="0"/>
              <w:ind w:firstLineChars="0" w:firstLine="0"/>
              <w:jc w:val="center"/>
            </w:pPr>
            <w:r>
              <w:t>3</w:t>
            </w:r>
          </w:p>
        </w:tc>
        <w:tc>
          <w:tcPr>
            <w:tcW w:w="3407" w:type="dxa"/>
            <w:vAlign w:val="center"/>
          </w:tcPr>
          <w:p w:rsidR="001A3FCF" w:rsidRDefault="001A3FCF" w:rsidP="001A3FCF">
            <w:pPr>
              <w:widowControl/>
              <w:snapToGrid w:val="0"/>
              <w:ind w:firstLine="31680"/>
              <w:jc w:val="center"/>
              <w:rPr>
                <w:rFonts w:eastAsia="宋体"/>
                <w:spacing w:val="-2"/>
                <w:kern w:val="0"/>
                <w:szCs w:val="21"/>
              </w:rPr>
            </w:pPr>
            <w:r>
              <w:rPr>
                <w:rFonts w:hint="eastAsia"/>
                <w:spacing w:val="-2"/>
                <w:kern w:val="0"/>
                <w:szCs w:val="21"/>
              </w:rPr>
              <w:t>消防铁锨</w:t>
            </w:r>
          </w:p>
        </w:tc>
        <w:tc>
          <w:tcPr>
            <w:tcW w:w="2337" w:type="dxa"/>
            <w:vAlign w:val="center"/>
          </w:tcPr>
          <w:p w:rsidR="001A3FCF" w:rsidRDefault="001A3FCF">
            <w:pPr>
              <w:adjustRightInd w:val="0"/>
              <w:ind w:firstLineChars="0" w:firstLine="0"/>
              <w:jc w:val="center"/>
              <w:rPr>
                <w:rFonts w:eastAsia="宋体"/>
              </w:rPr>
            </w:pPr>
            <w:r>
              <w:rPr>
                <w:rFonts w:hint="eastAsia"/>
              </w:rPr>
              <w:t>把</w:t>
            </w:r>
          </w:p>
        </w:tc>
        <w:tc>
          <w:tcPr>
            <w:tcW w:w="1818" w:type="dxa"/>
            <w:vAlign w:val="center"/>
          </w:tcPr>
          <w:p w:rsidR="001A3FCF" w:rsidRDefault="001A3FCF" w:rsidP="001A3FCF">
            <w:pPr>
              <w:adjustRightInd w:val="0"/>
              <w:ind w:firstLine="31680"/>
              <w:jc w:val="center"/>
              <w:rPr>
                <w:rFonts w:eastAsia="宋体"/>
              </w:rPr>
            </w:pPr>
            <w:r>
              <w:t>20</w:t>
            </w:r>
          </w:p>
        </w:tc>
      </w:tr>
      <w:tr w:rsidR="001A3FCF">
        <w:trPr>
          <w:trHeight w:val="103"/>
          <w:jc w:val="center"/>
        </w:trPr>
        <w:tc>
          <w:tcPr>
            <w:tcW w:w="884" w:type="dxa"/>
            <w:vAlign w:val="center"/>
          </w:tcPr>
          <w:p w:rsidR="001A3FCF" w:rsidRDefault="001A3FCF">
            <w:pPr>
              <w:adjustRightInd w:val="0"/>
              <w:ind w:firstLineChars="0" w:firstLine="0"/>
              <w:jc w:val="center"/>
            </w:pPr>
            <w:r>
              <w:t>4</w:t>
            </w:r>
          </w:p>
        </w:tc>
        <w:tc>
          <w:tcPr>
            <w:tcW w:w="3407" w:type="dxa"/>
            <w:vAlign w:val="center"/>
          </w:tcPr>
          <w:p w:rsidR="001A3FCF" w:rsidRDefault="001A3FCF" w:rsidP="001A3FCF">
            <w:pPr>
              <w:widowControl/>
              <w:snapToGrid w:val="0"/>
              <w:ind w:firstLine="31680"/>
              <w:jc w:val="center"/>
              <w:rPr>
                <w:rFonts w:eastAsia="宋体"/>
                <w:spacing w:val="-2"/>
                <w:kern w:val="0"/>
                <w:szCs w:val="21"/>
              </w:rPr>
            </w:pPr>
            <w:r>
              <w:rPr>
                <w:rFonts w:hint="eastAsia"/>
                <w:spacing w:val="-2"/>
                <w:kern w:val="0"/>
                <w:szCs w:val="21"/>
              </w:rPr>
              <w:t>消防水桶</w:t>
            </w:r>
          </w:p>
        </w:tc>
        <w:tc>
          <w:tcPr>
            <w:tcW w:w="2337" w:type="dxa"/>
            <w:vAlign w:val="center"/>
          </w:tcPr>
          <w:p w:rsidR="001A3FCF" w:rsidRDefault="001A3FCF">
            <w:pPr>
              <w:adjustRightInd w:val="0"/>
              <w:ind w:firstLineChars="0" w:firstLine="0"/>
              <w:jc w:val="center"/>
              <w:rPr>
                <w:rFonts w:eastAsia="宋体"/>
              </w:rPr>
            </w:pPr>
            <w:r>
              <w:rPr>
                <w:rFonts w:hint="eastAsia"/>
              </w:rPr>
              <w:t>个</w:t>
            </w:r>
          </w:p>
        </w:tc>
        <w:tc>
          <w:tcPr>
            <w:tcW w:w="1818" w:type="dxa"/>
            <w:vAlign w:val="center"/>
          </w:tcPr>
          <w:p w:rsidR="001A3FCF" w:rsidRDefault="001A3FCF" w:rsidP="001A3FCF">
            <w:pPr>
              <w:adjustRightInd w:val="0"/>
              <w:ind w:firstLine="31680"/>
              <w:jc w:val="center"/>
              <w:rPr>
                <w:rFonts w:eastAsia="宋体"/>
              </w:rPr>
            </w:pPr>
            <w:r>
              <w:t>30</w:t>
            </w:r>
          </w:p>
        </w:tc>
      </w:tr>
      <w:tr w:rsidR="001A3FCF">
        <w:trPr>
          <w:trHeight w:val="103"/>
          <w:jc w:val="center"/>
        </w:trPr>
        <w:tc>
          <w:tcPr>
            <w:tcW w:w="884" w:type="dxa"/>
            <w:vAlign w:val="center"/>
          </w:tcPr>
          <w:p w:rsidR="001A3FCF" w:rsidRDefault="001A3FCF">
            <w:pPr>
              <w:adjustRightInd w:val="0"/>
              <w:ind w:firstLineChars="0" w:firstLine="0"/>
              <w:jc w:val="center"/>
            </w:pPr>
            <w:r>
              <w:t>5</w:t>
            </w:r>
          </w:p>
        </w:tc>
        <w:tc>
          <w:tcPr>
            <w:tcW w:w="3407" w:type="dxa"/>
            <w:vAlign w:val="center"/>
          </w:tcPr>
          <w:p w:rsidR="001A3FCF" w:rsidRDefault="001A3FCF" w:rsidP="001A3FCF">
            <w:pPr>
              <w:widowControl/>
              <w:snapToGrid w:val="0"/>
              <w:ind w:firstLine="31680"/>
              <w:jc w:val="center"/>
              <w:rPr>
                <w:rFonts w:eastAsia="宋体"/>
                <w:spacing w:val="-2"/>
                <w:kern w:val="0"/>
                <w:szCs w:val="21"/>
              </w:rPr>
            </w:pPr>
            <w:r>
              <w:rPr>
                <w:rFonts w:hint="eastAsia"/>
                <w:spacing w:val="-2"/>
                <w:kern w:val="0"/>
                <w:szCs w:val="21"/>
              </w:rPr>
              <w:t>灭火器</w:t>
            </w:r>
          </w:p>
        </w:tc>
        <w:tc>
          <w:tcPr>
            <w:tcW w:w="2337" w:type="dxa"/>
            <w:vAlign w:val="center"/>
          </w:tcPr>
          <w:p w:rsidR="001A3FCF" w:rsidRDefault="001A3FCF">
            <w:pPr>
              <w:adjustRightInd w:val="0"/>
              <w:ind w:firstLineChars="0" w:firstLine="0"/>
              <w:jc w:val="center"/>
              <w:rPr>
                <w:rFonts w:eastAsia="宋体"/>
              </w:rPr>
            </w:pPr>
            <w:r>
              <w:rPr>
                <w:rFonts w:hint="eastAsia"/>
              </w:rPr>
              <w:t>支</w:t>
            </w:r>
          </w:p>
        </w:tc>
        <w:tc>
          <w:tcPr>
            <w:tcW w:w="1818" w:type="dxa"/>
            <w:vAlign w:val="center"/>
          </w:tcPr>
          <w:p w:rsidR="001A3FCF" w:rsidRDefault="001A3FCF" w:rsidP="001A3FCF">
            <w:pPr>
              <w:adjustRightInd w:val="0"/>
              <w:ind w:firstLine="31680"/>
              <w:jc w:val="center"/>
            </w:pPr>
            <w:r>
              <w:t>40</w:t>
            </w:r>
          </w:p>
        </w:tc>
      </w:tr>
      <w:tr w:rsidR="001A3FCF">
        <w:trPr>
          <w:trHeight w:val="103"/>
          <w:jc w:val="center"/>
        </w:trPr>
        <w:tc>
          <w:tcPr>
            <w:tcW w:w="884" w:type="dxa"/>
            <w:vAlign w:val="center"/>
          </w:tcPr>
          <w:p w:rsidR="001A3FCF" w:rsidRDefault="001A3FCF">
            <w:pPr>
              <w:adjustRightInd w:val="0"/>
              <w:ind w:firstLineChars="0" w:firstLine="0"/>
              <w:jc w:val="center"/>
              <w:rPr>
                <w:rFonts w:eastAsia="宋体"/>
              </w:rPr>
            </w:pPr>
            <w:r>
              <w:t>6</w:t>
            </w:r>
          </w:p>
        </w:tc>
        <w:tc>
          <w:tcPr>
            <w:tcW w:w="3407" w:type="dxa"/>
            <w:vAlign w:val="center"/>
          </w:tcPr>
          <w:p w:rsidR="001A3FCF" w:rsidRDefault="001A3FCF" w:rsidP="001A3FCF">
            <w:pPr>
              <w:widowControl/>
              <w:snapToGrid w:val="0"/>
              <w:ind w:firstLine="31680"/>
              <w:jc w:val="center"/>
              <w:rPr>
                <w:spacing w:val="-2"/>
                <w:kern w:val="0"/>
                <w:szCs w:val="21"/>
              </w:rPr>
            </w:pPr>
            <w:r>
              <w:rPr>
                <w:rFonts w:hint="eastAsia"/>
                <w:spacing w:val="-2"/>
                <w:kern w:val="0"/>
                <w:szCs w:val="21"/>
              </w:rPr>
              <w:t>急救箱、药品</w:t>
            </w:r>
          </w:p>
        </w:tc>
        <w:tc>
          <w:tcPr>
            <w:tcW w:w="2337" w:type="dxa"/>
            <w:vAlign w:val="center"/>
          </w:tcPr>
          <w:p w:rsidR="001A3FCF" w:rsidRDefault="001A3FCF">
            <w:pPr>
              <w:adjustRightInd w:val="0"/>
              <w:ind w:firstLineChars="0" w:firstLine="0"/>
              <w:jc w:val="center"/>
            </w:pPr>
            <w:r>
              <w:rPr>
                <w:rFonts w:hint="eastAsia"/>
              </w:rPr>
              <w:t>套</w:t>
            </w:r>
          </w:p>
        </w:tc>
        <w:tc>
          <w:tcPr>
            <w:tcW w:w="1818" w:type="dxa"/>
            <w:vAlign w:val="center"/>
          </w:tcPr>
          <w:p w:rsidR="001A3FCF" w:rsidRDefault="001A3FCF" w:rsidP="001A3FCF">
            <w:pPr>
              <w:adjustRightInd w:val="0"/>
              <w:ind w:firstLine="31680"/>
              <w:jc w:val="center"/>
              <w:rPr>
                <w:rFonts w:eastAsia="宋体"/>
              </w:rPr>
            </w:pPr>
            <w:r>
              <w:t>2</w:t>
            </w:r>
          </w:p>
        </w:tc>
      </w:tr>
      <w:tr w:rsidR="001A3FCF">
        <w:trPr>
          <w:trHeight w:val="103"/>
          <w:jc w:val="center"/>
        </w:trPr>
        <w:tc>
          <w:tcPr>
            <w:tcW w:w="884" w:type="dxa"/>
            <w:vAlign w:val="center"/>
          </w:tcPr>
          <w:p w:rsidR="001A3FCF" w:rsidRDefault="001A3FCF">
            <w:pPr>
              <w:adjustRightInd w:val="0"/>
              <w:ind w:firstLineChars="0" w:firstLine="0"/>
              <w:jc w:val="center"/>
              <w:rPr>
                <w:rFonts w:eastAsia="宋体"/>
              </w:rPr>
            </w:pPr>
            <w:r>
              <w:t>7</w:t>
            </w:r>
          </w:p>
        </w:tc>
        <w:tc>
          <w:tcPr>
            <w:tcW w:w="3407" w:type="dxa"/>
            <w:vAlign w:val="center"/>
          </w:tcPr>
          <w:p w:rsidR="001A3FCF" w:rsidRDefault="001A3FCF" w:rsidP="001A3FCF">
            <w:pPr>
              <w:widowControl/>
              <w:snapToGrid w:val="0"/>
              <w:ind w:firstLine="31680"/>
              <w:jc w:val="center"/>
              <w:rPr>
                <w:spacing w:val="-2"/>
                <w:kern w:val="0"/>
                <w:szCs w:val="21"/>
              </w:rPr>
            </w:pPr>
            <w:r>
              <w:rPr>
                <w:rFonts w:hint="eastAsia"/>
                <w:spacing w:val="-2"/>
                <w:kern w:val="0"/>
                <w:szCs w:val="21"/>
              </w:rPr>
              <w:t>安全帽</w:t>
            </w:r>
          </w:p>
        </w:tc>
        <w:tc>
          <w:tcPr>
            <w:tcW w:w="2337" w:type="dxa"/>
            <w:vAlign w:val="center"/>
          </w:tcPr>
          <w:p w:rsidR="001A3FCF" w:rsidRDefault="001A3FCF">
            <w:pPr>
              <w:adjustRightInd w:val="0"/>
              <w:ind w:firstLineChars="0" w:firstLine="0"/>
              <w:jc w:val="center"/>
            </w:pPr>
            <w:r>
              <w:rPr>
                <w:rFonts w:hint="eastAsia"/>
              </w:rPr>
              <w:t>顶</w:t>
            </w:r>
          </w:p>
        </w:tc>
        <w:tc>
          <w:tcPr>
            <w:tcW w:w="1818" w:type="dxa"/>
            <w:vAlign w:val="center"/>
          </w:tcPr>
          <w:p w:rsidR="001A3FCF" w:rsidRDefault="001A3FCF" w:rsidP="001A3FCF">
            <w:pPr>
              <w:adjustRightInd w:val="0"/>
              <w:ind w:firstLineChars="300" w:firstLine="31680"/>
              <w:rPr>
                <w:rFonts w:eastAsia="宋体"/>
              </w:rPr>
            </w:pPr>
            <w:r>
              <w:t>40</w:t>
            </w:r>
          </w:p>
        </w:tc>
      </w:tr>
      <w:tr w:rsidR="001A3FCF">
        <w:trPr>
          <w:trHeight w:val="103"/>
          <w:jc w:val="center"/>
        </w:trPr>
        <w:tc>
          <w:tcPr>
            <w:tcW w:w="884" w:type="dxa"/>
            <w:vAlign w:val="center"/>
          </w:tcPr>
          <w:p w:rsidR="001A3FCF" w:rsidRDefault="001A3FCF">
            <w:pPr>
              <w:adjustRightInd w:val="0"/>
              <w:ind w:firstLineChars="0" w:firstLine="0"/>
              <w:jc w:val="center"/>
              <w:rPr>
                <w:rFonts w:eastAsia="宋体"/>
              </w:rPr>
            </w:pPr>
            <w:r>
              <w:t>8</w:t>
            </w:r>
          </w:p>
        </w:tc>
        <w:tc>
          <w:tcPr>
            <w:tcW w:w="3407" w:type="dxa"/>
            <w:vAlign w:val="center"/>
          </w:tcPr>
          <w:p w:rsidR="001A3FCF" w:rsidRDefault="001A3FCF" w:rsidP="001A3FCF">
            <w:pPr>
              <w:widowControl/>
              <w:snapToGrid w:val="0"/>
              <w:ind w:firstLine="31680"/>
              <w:jc w:val="center"/>
              <w:rPr>
                <w:spacing w:val="-2"/>
                <w:kern w:val="0"/>
                <w:szCs w:val="21"/>
              </w:rPr>
            </w:pPr>
            <w:r>
              <w:rPr>
                <w:rFonts w:hint="eastAsia"/>
                <w:spacing w:val="-2"/>
                <w:kern w:val="0"/>
                <w:szCs w:val="21"/>
              </w:rPr>
              <w:t>安全绳</w:t>
            </w:r>
          </w:p>
        </w:tc>
        <w:tc>
          <w:tcPr>
            <w:tcW w:w="2337" w:type="dxa"/>
            <w:vAlign w:val="center"/>
          </w:tcPr>
          <w:p w:rsidR="001A3FCF" w:rsidRDefault="001A3FCF">
            <w:pPr>
              <w:adjustRightInd w:val="0"/>
              <w:ind w:firstLineChars="0" w:firstLine="0"/>
              <w:jc w:val="center"/>
            </w:pPr>
            <w:r>
              <w:rPr>
                <w:rFonts w:hint="eastAsia"/>
              </w:rPr>
              <w:t>条</w:t>
            </w:r>
          </w:p>
        </w:tc>
        <w:tc>
          <w:tcPr>
            <w:tcW w:w="1818" w:type="dxa"/>
            <w:vAlign w:val="center"/>
          </w:tcPr>
          <w:p w:rsidR="001A3FCF" w:rsidRDefault="001A3FCF" w:rsidP="001A3FCF">
            <w:pPr>
              <w:adjustRightInd w:val="0"/>
              <w:ind w:firstLineChars="300" w:firstLine="31680"/>
              <w:rPr>
                <w:rFonts w:eastAsia="宋体"/>
              </w:rPr>
            </w:pPr>
            <w:r>
              <w:t>20</w:t>
            </w:r>
          </w:p>
        </w:tc>
      </w:tr>
      <w:tr w:rsidR="001A3FCF">
        <w:trPr>
          <w:trHeight w:val="103"/>
          <w:jc w:val="center"/>
        </w:trPr>
        <w:tc>
          <w:tcPr>
            <w:tcW w:w="884" w:type="dxa"/>
            <w:vAlign w:val="center"/>
          </w:tcPr>
          <w:p w:rsidR="001A3FCF" w:rsidRDefault="001A3FCF">
            <w:pPr>
              <w:adjustRightInd w:val="0"/>
              <w:ind w:firstLineChars="0" w:firstLine="0"/>
              <w:jc w:val="center"/>
            </w:pPr>
            <w:r>
              <w:t>9</w:t>
            </w:r>
          </w:p>
        </w:tc>
        <w:tc>
          <w:tcPr>
            <w:tcW w:w="3407" w:type="dxa"/>
            <w:vAlign w:val="center"/>
          </w:tcPr>
          <w:p w:rsidR="001A3FCF" w:rsidRDefault="001A3FCF" w:rsidP="001A3FCF">
            <w:pPr>
              <w:widowControl/>
              <w:snapToGrid w:val="0"/>
              <w:ind w:firstLine="31680"/>
              <w:jc w:val="center"/>
              <w:rPr>
                <w:spacing w:val="-2"/>
                <w:kern w:val="0"/>
                <w:szCs w:val="21"/>
              </w:rPr>
            </w:pPr>
            <w:r>
              <w:rPr>
                <w:rFonts w:hint="eastAsia"/>
                <w:spacing w:val="-2"/>
                <w:kern w:val="0"/>
                <w:szCs w:val="21"/>
              </w:rPr>
              <w:t>担架</w:t>
            </w:r>
          </w:p>
        </w:tc>
        <w:tc>
          <w:tcPr>
            <w:tcW w:w="2337" w:type="dxa"/>
            <w:vAlign w:val="center"/>
          </w:tcPr>
          <w:p w:rsidR="001A3FCF" w:rsidRDefault="001A3FCF">
            <w:pPr>
              <w:adjustRightInd w:val="0"/>
              <w:ind w:firstLineChars="0" w:firstLine="0"/>
              <w:jc w:val="center"/>
            </w:pPr>
            <w:r>
              <w:rPr>
                <w:rFonts w:hint="eastAsia"/>
              </w:rPr>
              <w:t>副</w:t>
            </w:r>
          </w:p>
        </w:tc>
        <w:tc>
          <w:tcPr>
            <w:tcW w:w="1818" w:type="dxa"/>
            <w:vAlign w:val="center"/>
          </w:tcPr>
          <w:p w:rsidR="001A3FCF" w:rsidRDefault="001A3FCF" w:rsidP="001A3FCF">
            <w:pPr>
              <w:adjustRightInd w:val="0"/>
              <w:ind w:firstLine="31680"/>
              <w:jc w:val="center"/>
            </w:pPr>
            <w:r>
              <w:t>1</w:t>
            </w:r>
          </w:p>
        </w:tc>
      </w:tr>
    </w:tbl>
    <w:p w:rsidR="001A3FCF" w:rsidRDefault="001A3FCF">
      <w:pPr>
        <w:pStyle w:val="Heading3"/>
      </w:pPr>
    </w:p>
    <w:p w:rsidR="001A3FCF" w:rsidRDefault="001A3FCF" w:rsidP="00DF41E0">
      <w:pPr>
        <w:ind w:firstLine="31680"/>
      </w:pPr>
    </w:p>
    <w:p w:rsidR="001A3FCF" w:rsidRDefault="001A3FCF" w:rsidP="00DF41E0">
      <w:pPr>
        <w:ind w:firstLine="31680"/>
      </w:pPr>
    </w:p>
    <w:p w:rsidR="001A3FCF" w:rsidRDefault="001A3FCF" w:rsidP="00DF41E0">
      <w:pPr>
        <w:ind w:firstLine="31680"/>
      </w:pPr>
    </w:p>
    <w:p w:rsidR="001A3FCF" w:rsidRDefault="001A3FCF">
      <w:pPr>
        <w:tabs>
          <w:tab w:val="left" w:pos="2341"/>
        </w:tabs>
        <w:ind w:firstLineChars="0" w:firstLine="0"/>
        <w:jc w:val="left"/>
      </w:pPr>
      <w:r>
        <w:tab/>
      </w:r>
    </w:p>
    <w:sectPr w:rsidR="001A3FCF" w:rsidSect="00F313A0">
      <w:pgSz w:w="11906" w:h="16838"/>
      <w:pgMar w:top="1440" w:right="1797" w:bottom="1440" w:left="1797" w:header="851" w:footer="992" w:gutter="0"/>
      <w:cols w:space="720"/>
      <w:docGrid w:type="lines" w:linePitch="395" w:charSpace="135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3FCF" w:rsidRDefault="001A3FCF" w:rsidP="00FE4BD5">
      <w:pPr>
        <w:spacing w:line="240" w:lineRule="auto"/>
        <w:ind w:firstLine="31680"/>
      </w:pPr>
      <w:r>
        <w:separator/>
      </w:r>
    </w:p>
  </w:endnote>
  <w:endnote w:type="continuationSeparator" w:id="0">
    <w:p w:rsidR="001A3FCF" w:rsidRDefault="001A3FCF" w:rsidP="00FE4BD5">
      <w:pPr>
        <w:spacing w:line="240" w:lineRule="auto"/>
        <w:ind w:firstLine="3168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panose1 w:val="00000000000000000000"/>
    <w:charset w:val="86"/>
    <w:family w:val="modern"/>
    <w:notTrueType/>
    <w:pitch w:val="default"/>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Batang">
    <w:altName w:val="委?"/>
    <w:panose1 w:val="02030600000101010101"/>
    <w:charset w:val="81"/>
    <w:family w:val="roman"/>
    <w:pitch w:val="variable"/>
    <w:sig w:usb0="B00002AF" w:usb1="69D77CFB" w:usb2="00000030" w:usb3="00000000" w:csb0="0008009F" w:csb1="00000000"/>
  </w:font>
  <w:font w:name="BatangChe">
    <w:altName w:val="Times New Roman"/>
    <w:panose1 w:val="02030609000101010101"/>
    <w:charset w:val="81"/>
    <w:family w:val="modern"/>
    <w:pitch w:val="fixed"/>
    <w:sig w:usb0="B00002AF" w:usb1="69D77CFB" w:usb2="00000030" w:usb3="00000000" w:csb0="0008009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3FCF" w:rsidRDefault="001A3FCF" w:rsidP="00FE4BD5">
    <w:pPr>
      <w:pStyle w:val="Footer"/>
      <w:ind w:firstLine="3168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3FCF" w:rsidRDefault="001A3FCF" w:rsidP="00FE4BD5">
    <w:pPr>
      <w:pStyle w:val="Footer"/>
      <w:ind w:firstLine="3168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3FCF" w:rsidRDefault="001A3FCF" w:rsidP="00FE4BD5">
    <w:pPr>
      <w:pStyle w:val="Footer"/>
      <w:ind w:firstLine="3168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3FCF" w:rsidRDefault="001A3FCF" w:rsidP="00DF41E0">
    <w:pPr>
      <w:pStyle w:val="Footer"/>
      <w:ind w:firstLine="31680"/>
      <w:jc w:val="center"/>
    </w:pPr>
    <w:r>
      <w:rPr>
        <w:noProof/>
      </w:rPr>
      <w:pict>
        <v:shapetype id="_x0000_t202" coordsize="21600,21600" o:spt="202" path="m,l,21600r21600,l21600,xe">
          <v:stroke joinstyle="miter"/>
          <v:path gradientshapeok="t" o:connecttype="rect"/>
        </v:shapetype>
        <v:shape id="文本框 89" o:spid="_x0000_s2049" type="#_x0000_t202" style="position:absolute;left:0;text-align:left;margin-left:0;margin-top:0;width:2in;height:2in;z-index:251660288;mso-wrap-style:none;mso-position-horizontal:center;mso-position-horizontal-relative:margin" o:preferrelative="t" filled="f" stroked="f">
          <v:textbox style="mso-fit-shape-to-text:t" inset="0,0,0,0">
            <w:txbxContent>
              <w:p w:rsidR="001A3FCF" w:rsidRDefault="001A3FCF" w:rsidP="00DF41E0">
                <w:pPr>
                  <w:pStyle w:val="Footer"/>
                  <w:ind w:firstLine="31680"/>
                  <w:jc w:val="center"/>
                </w:pPr>
                <w:fldSimple w:instr=" PAGE   \* MERGEFORMAT ">
                  <w:r w:rsidRPr="00DF41E0">
                    <w:rPr>
                      <w:noProof/>
                      <w:lang w:val="zh-CN"/>
                    </w:rPr>
                    <w:t>V</w:t>
                  </w:r>
                </w:fldSimple>
              </w:p>
            </w:txbxContent>
          </v:textbox>
          <w10:wrap anchorx="margin"/>
        </v:shape>
      </w:pict>
    </w:r>
  </w:p>
  <w:p w:rsidR="001A3FCF" w:rsidRDefault="001A3FCF" w:rsidP="00FE4BD5">
    <w:pPr>
      <w:pStyle w:val="Footer"/>
      <w:ind w:firstLine="3168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3FCF" w:rsidRDefault="001A3FCF" w:rsidP="00FE4BD5">
    <w:pPr>
      <w:pStyle w:val="Footer"/>
      <w:ind w:firstLine="3168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3FCF" w:rsidRDefault="001A3FCF" w:rsidP="00DF41E0">
    <w:pPr>
      <w:pStyle w:val="Footer"/>
      <w:ind w:firstLine="31680"/>
      <w:jc w:val="center"/>
    </w:pPr>
    <w:r>
      <w:rPr>
        <w:noProof/>
      </w:rPr>
      <w:pict>
        <v:shapetype id="_x0000_t202" coordsize="21600,21600" o:spt="202" path="m,l,21600r21600,l21600,xe">
          <v:stroke joinstyle="miter"/>
          <v:path gradientshapeok="t" o:connecttype="rect"/>
        </v:shapetype>
        <v:shape id="Quad Arrow 2" o:spid="_x0000_s2050" type="#_x0000_t202" style="position:absolute;left:0;text-align:left;margin-left:0;margin-top:0;width:2in;height:2in;z-index:251662336;mso-wrap-style:none;mso-position-horizontal:center;mso-position-horizontal-relative:margin" o:preferrelative="t" filled="f" stroked="f">
          <v:textbox style="mso-fit-shape-to-text:t" inset="0,0,0,0">
            <w:txbxContent>
              <w:p w:rsidR="001A3FCF" w:rsidRDefault="001A3FCF" w:rsidP="00DF41E0">
                <w:pPr>
                  <w:pStyle w:val="Footer"/>
                  <w:ind w:firstLine="31680"/>
                  <w:jc w:val="center"/>
                </w:pPr>
                <w:fldSimple w:instr=" PAGE   \* MERGEFORMAT ">
                  <w:r w:rsidRPr="00DF41E0">
                    <w:rPr>
                      <w:noProof/>
                      <w:lang w:val="zh-CN"/>
                    </w:rPr>
                    <w:t>2</w:t>
                  </w:r>
                </w:fldSimple>
              </w:p>
            </w:txbxContent>
          </v:textbox>
          <w10:wrap anchorx="margin"/>
        </v:shape>
      </w:pict>
    </w:r>
  </w:p>
  <w:p w:rsidR="001A3FCF" w:rsidRDefault="001A3FCF" w:rsidP="00FE4BD5">
    <w:pPr>
      <w:pStyle w:val="Footer"/>
      <w:ind w:firstLine="3168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3FCF" w:rsidRDefault="001A3FCF" w:rsidP="00FE4BD5">
    <w:pPr>
      <w:pStyle w:val="Footer"/>
      <w:ind w:firstLine="31680"/>
    </w:pPr>
    <w:r>
      <w:t xml:space="preserve">                                       5</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3FCF" w:rsidRDefault="001A3FCF" w:rsidP="00FE4BD5">
      <w:pPr>
        <w:spacing w:line="240" w:lineRule="auto"/>
        <w:ind w:firstLine="31680"/>
      </w:pPr>
      <w:r>
        <w:separator/>
      </w:r>
    </w:p>
  </w:footnote>
  <w:footnote w:type="continuationSeparator" w:id="0">
    <w:p w:rsidR="001A3FCF" w:rsidRDefault="001A3FCF" w:rsidP="00FE4BD5">
      <w:pPr>
        <w:spacing w:line="240" w:lineRule="auto"/>
        <w:ind w:firstLine="3168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3FCF" w:rsidRDefault="001A3FCF" w:rsidP="00FE4BD5">
    <w:pPr>
      <w:pStyle w:val="Header"/>
      <w:pBdr>
        <w:bottom w:val="none" w:sz="0" w:space="0" w:color="auto"/>
      </w:pBdr>
      <w:ind w:firstLine="3168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3FCF" w:rsidRDefault="001A3FCF">
    <w:pPr>
      <w:pStyle w:val="Header"/>
      <w:pBdr>
        <w:bottom w:val="none" w:sz="0" w:space="0" w:color="auto"/>
      </w:pBdr>
      <w:ind w:firstLineChars="0" w:firstLine="0"/>
      <w:jc w:val="both"/>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3FCF" w:rsidRDefault="001A3FCF" w:rsidP="00FE4BD5">
    <w:pPr>
      <w:pStyle w:val="Header"/>
      <w:ind w:firstLine="3168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3FCF" w:rsidRDefault="001A3FCF" w:rsidP="00FE4BD5">
    <w:pPr>
      <w:pStyle w:val="Header"/>
      <w:pBdr>
        <w:bottom w:val="none" w:sz="0" w:space="0" w:color="auto"/>
      </w:pBdr>
      <w:ind w:firstLine="3168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B00E74BA"/>
    <w:lvl w:ilvl="0">
      <w:start w:val="1"/>
      <w:numFmt w:val="decimal"/>
      <w:lvlText w:val="%1."/>
      <w:lvlJc w:val="left"/>
      <w:pPr>
        <w:tabs>
          <w:tab w:val="num" w:pos="2040"/>
        </w:tabs>
        <w:ind w:left="2040" w:hanging="360"/>
      </w:pPr>
      <w:rPr>
        <w:rFonts w:cs="Times New Roman"/>
      </w:rPr>
    </w:lvl>
  </w:abstractNum>
  <w:abstractNum w:abstractNumId="1">
    <w:nsid w:val="FFFFFF7D"/>
    <w:multiLevelType w:val="singleLevel"/>
    <w:tmpl w:val="3EFA5CEE"/>
    <w:lvl w:ilvl="0">
      <w:start w:val="1"/>
      <w:numFmt w:val="decimal"/>
      <w:lvlText w:val="%1."/>
      <w:lvlJc w:val="left"/>
      <w:pPr>
        <w:tabs>
          <w:tab w:val="num" w:pos="1620"/>
        </w:tabs>
        <w:ind w:left="1620" w:hanging="360"/>
      </w:pPr>
      <w:rPr>
        <w:rFonts w:cs="Times New Roman"/>
      </w:rPr>
    </w:lvl>
  </w:abstractNum>
  <w:abstractNum w:abstractNumId="2">
    <w:nsid w:val="FFFFFF7E"/>
    <w:multiLevelType w:val="singleLevel"/>
    <w:tmpl w:val="96AA6492"/>
    <w:lvl w:ilvl="0">
      <w:start w:val="1"/>
      <w:numFmt w:val="decimal"/>
      <w:lvlText w:val="%1."/>
      <w:lvlJc w:val="left"/>
      <w:pPr>
        <w:tabs>
          <w:tab w:val="num" w:pos="1200"/>
        </w:tabs>
        <w:ind w:left="1200" w:hanging="360"/>
      </w:pPr>
      <w:rPr>
        <w:rFonts w:cs="Times New Roman"/>
      </w:rPr>
    </w:lvl>
  </w:abstractNum>
  <w:abstractNum w:abstractNumId="3">
    <w:nsid w:val="FFFFFF7F"/>
    <w:multiLevelType w:val="singleLevel"/>
    <w:tmpl w:val="7F3A506C"/>
    <w:lvl w:ilvl="0">
      <w:start w:val="1"/>
      <w:numFmt w:val="decimal"/>
      <w:lvlText w:val="%1."/>
      <w:lvlJc w:val="left"/>
      <w:pPr>
        <w:tabs>
          <w:tab w:val="num" w:pos="780"/>
        </w:tabs>
        <w:ind w:left="780" w:hanging="360"/>
      </w:pPr>
      <w:rPr>
        <w:rFonts w:cs="Times New Roman"/>
      </w:rPr>
    </w:lvl>
  </w:abstractNum>
  <w:abstractNum w:abstractNumId="4">
    <w:nsid w:val="FFFFFF80"/>
    <w:multiLevelType w:val="singleLevel"/>
    <w:tmpl w:val="02908F7E"/>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9D4853FA"/>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863AE1E4"/>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7DE075F8"/>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2416C05E"/>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84AA148C"/>
    <w:lvl w:ilvl="0">
      <w:start w:val="1"/>
      <w:numFmt w:val="bullet"/>
      <w:lvlText w:val=""/>
      <w:lvlJc w:val="left"/>
      <w:pPr>
        <w:tabs>
          <w:tab w:val="num" w:pos="360"/>
        </w:tabs>
        <w:ind w:left="360" w:hanging="360"/>
      </w:pPr>
      <w:rPr>
        <w:rFonts w:ascii="Wingdings" w:hAnsi="Wingdings"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40"/>
  <w:drawingGridVerticalSpacing w:val="381"/>
  <w:displayHorizontalDrawingGridEvery w:val="0"/>
  <w:characterSpacingControl w:val="compressPunctuation"/>
  <w:noLineBreaksAfter w:lang="zh-CN" w:val="$([{£¥·‘“〈《「『【〔〖〝﹙﹛﹝＄（．［｛￡￥"/>
  <w:noLineBreaksBefore w:lang="zh-CN" w:val="!%),.:;&gt;?]}¢¨°·ˇˉ―‖’”…‰′″›℃∶、。〃〉》」』】〕〗〞︶︺︾﹀﹄﹚﹜﹞！＂％＇），．：；？］｀｜｝～￠"/>
  <w:hdrShapeDefaults>
    <o:shapedefaults v:ext="edit" spidmax="2051"/>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61969"/>
    <w:rsid w:val="00024DEC"/>
    <w:rsid w:val="000A3704"/>
    <w:rsid w:val="000A4782"/>
    <w:rsid w:val="000D69AC"/>
    <w:rsid w:val="000E0BF1"/>
    <w:rsid w:val="0013435D"/>
    <w:rsid w:val="001A3FCF"/>
    <w:rsid w:val="00244E9B"/>
    <w:rsid w:val="00266F6A"/>
    <w:rsid w:val="002B7DA7"/>
    <w:rsid w:val="002D24C6"/>
    <w:rsid w:val="002E59C1"/>
    <w:rsid w:val="00305D48"/>
    <w:rsid w:val="00312ED9"/>
    <w:rsid w:val="00324A47"/>
    <w:rsid w:val="003513CD"/>
    <w:rsid w:val="003830D5"/>
    <w:rsid w:val="00386B37"/>
    <w:rsid w:val="0045453D"/>
    <w:rsid w:val="00463DC6"/>
    <w:rsid w:val="0049152B"/>
    <w:rsid w:val="004C5D72"/>
    <w:rsid w:val="004D13A0"/>
    <w:rsid w:val="004D3707"/>
    <w:rsid w:val="00500006"/>
    <w:rsid w:val="00506181"/>
    <w:rsid w:val="00543363"/>
    <w:rsid w:val="005530C2"/>
    <w:rsid w:val="00566131"/>
    <w:rsid w:val="00587646"/>
    <w:rsid w:val="005E0FAC"/>
    <w:rsid w:val="005F2CD6"/>
    <w:rsid w:val="00612043"/>
    <w:rsid w:val="00621A5B"/>
    <w:rsid w:val="0063636A"/>
    <w:rsid w:val="00650EEA"/>
    <w:rsid w:val="00657513"/>
    <w:rsid w:val="00696F55"/>
    <w:rsid w:val="006A3E82"/>
    <w:rsid w:val="006A7BFC"/>
    <w:rsid w:val="0072116A"/>
    <w:rsid w:val="00740846"/>
    <w:rsid w:val="00787A9A"/>
    <w:rsid w:val="007A47CE"/>
    <w:rsid w:val="00801030"/>
    <w:rsid w:val="008867D1"/>
    <w:rsid w:val="008C689F"/>
    <w:rsid w:val="008C68D7"/>
    <w:rsid w:val="008D2A39"/>
    <w:rsid w:val="008F2146"/>
    <w:rsid w:val="00925916"/>
    <w:rsid w:val="009276BE"/>
    <w:rsid w:val="0097033A"/>
    <w:rsid w:val="009A0897"/>
    <w:rsid w:val="009D5CED"/>
    <w:rsid w:val="009D61BC"/>
    <w:rsid w:val="009E0A75"/>
    <w:rsid w:val="009E7511"/>
    <w:rsid w:val="009F190F"/>
    <w:rsid w:val="00A564BE"/>
    <w:rsid w:val="00AA4793"/>
    <w:rsid w:val="00AD1242"/>
    <w:rsid w:val="00B24CEA"/>
    <w:rsid w:val="00B4699B"/>
    <w:rsid w:val="00BC196D"/>
    <w:rsid w:val="00BD5E92"/>
    <w:rsid w:val="00C107B5"/>
    <w:rsid w:val="00C47B9B"/>
    <w:rsid w:val="00C55025"/>
    <w:rsid w:val="00C82650"/>
    <w:rsid w:val="00C84294"/>
    <w:rsid w:val="00CC32B1"/>
    <w:rsid w:val="00CF6DF9"/>
    <w:rsid w:val="00D0211F"/>
    <w:rsid w:val="00D15123"/>
    <w:rsid w:val="00D62DAD"/>
    <w:rsid w:val="00D67184"/>
    <w:rsid w:val="00D874DC"/>
    <w:rsid w:val="00DF2F8E"/>
    <w:rsid w:val="00DF41E0"/>
    <w:rsid w:val="00E218EF"/>
    <w:rsid w:val="00E53E26"/>
    <w:rsid w:val="00E61969"/>
    <w:rsid w:val="00E62933"/>
    <w:rsid w:val="00E770AC"/>
    <w:rsid w:val="00E95C08"/>
    <w:rsid w:val="00E97C36"/>
    <w:rsid w:val="00EA354F"/>
    <w:rsid w:val="00EB3770"/>
    <w:rsid w:val="00ED181C"/>
    <w:rsid w:val="00EE272A"/>
    <w:rsid w:val="00EE4140"/>
    <w:rsid w:val="00F313A0"/>
    <w:rsid w:val="00F52559"/>
    <w:rsid w:val="00F92729"/>
    <w:rsid w:val="00FA1A29"/>
    <w:rsid w:val="00FA5AB7"/>
    <w:rsid w:val="00FC7091"/>
    <w:rsid w:val="00FC7D95"/>
    <w:rsid w:val="00FE3A2C"/>
    <w:rsid w:val="00FE4BD5"/>
    <w:rsid w:val="08CC4BEC"/>
    <w:rsid w:val="17BB3DAC"/>
    <w:rsid w:val="1B835686"/>
    <w:rsid w:val="20AA66F3"/>
    <w:rsid w:val="228120E1"/>
    <w:rsid w:val="2FC94C72"/>
    <w:rsid w:val="358505B9"/>
    <w:rsid w:val="37BD1EFA"/>
    <w:rsid w:val="3AE54DAC"/>
    <w:rsid w:val="3C573CEF"/>
    <w:rsid w:val="3EED11F5"/>
    <w:rsid w:val="424910F8"/>
    <w:rsid w:val="44AD5879"/>
    <w:rsid w:val="4EAF44DE"/>
    <w:rsid w:val="6704461B"/>
    <w:rsid w:val="6AF018F6"/>
    <w:rsid w:val="6F0869E0"/>
    <w:rsid w:val="7257327A"/>
    <w:rsid w:val="75206722"/>
    <w:rsid w:val="76603540"/>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kern w:val="2"/>
        <w:sz w:val="21"/>
        <w:szCs w:val="22"/>
        <w:lang w:val="en-US" w:eastAsia="zh-CN"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F313A0"/>
    <w:pPr>
      <w:widowControl w:val="0"/>
      <w:spacing w:line="360" w:lineRule="auto"/>
      <w:ind w:firstLineChars="200" w:firstLine="200"/>
      <w:jc w:val="both"/>
    </w:pPr>
    <w:rPr>
      <w:rFonts w:eastAsia="仿宋_GB2312"/>
      <w:sz w:val="28"/>
    </w:rPr>
  </w:style>
  <w:style w:type="paragraph" w:styleId="Heading1">
    <w:name w:val="heading 1"/>
    <w:basedOn w:val="Normal"/>
    <w:next w:val="Normal"/>
    <w:link w:val="Heading1Char"/>
    <w:uiPriority w:val="99"/>
    <w:qFormat/>
    <w:rsid w:val="00F313A0"/>
    <w:pPr>
      <w:keepNext/>
      <w:keepLines/>
      <w:spacing w:before="120" w:after="120"/>
      <w:ind w:firstLineChars="0" w:firstLine="0"/>
      <w:jc w:val="center"/>
      <w:outlineLvl w:val="0"/>
    </w:pPr>
    <w:rPr>
      <w:b/>
      <w:bCs/>
      <w:kern w:val="44"/>
      <w:sz w:val="44"/>
      <w:szCs w:val="44"/>
    </w:rPr>
  </w:style>
  <w:style w:type="paragraph" w:styleId="Heading2">
    <w:name w:val="heading 2"/>
    <w:basedOn w:val="Normal"/>
    <w:next w:val="Normal"/>
    <w:link w:val="Heading2Char"/>
    <w:uiPriority w:val="99"/>
    <w:qFormat/>
    <w:rsid w:val="00F313A0"/>
    <w:pPr>
      <w:keepNext/>
      <w:keepLines/>
      <w:spacing w:before="120" w:after="120"/>
      <w:ind w:firstLineChars="0" w:firstLine="0"/>
      <w:outlineLvl w:val="1"/>
    </w:pPr>
    <w:rPr>
      <w:rFonts w:ascii="Cambria" w:hAnsi="Cambria"/>
      <w:b/>
      <w:bCs/>
      <w:kern w:val="0"/>
      <w:sz w:val="32"/>
      <w:szCs w:val="32"/>
    </w:rPr>
  </w:style>
  <w:style w:type="paragraph" w:styleId="Heading3">
    <w:name w:val="heading 3"/>
    <w:basedOn w:val="Normal"/>
    <w:next w:val="Normal"/>
    <w:link w:val="Heading3Char"/>
    <w:uiPriority w:val="99"/>
    <w:qFormat/>
    <w:rsid w:val="00F313A0"/>
    <w:pPr>
      <w:keepNext/>
      <w:keepLines/>
      <w:spacing w:before="120"/>
      <w:ind w:firstLineChars="0" w:firstLine="0"/>
      <w:outlineLvl w:val="2"/>
    </w:pPr>
    <w:rPr>
      <w:b/>
      <w:bCs/>
      <w:kern w:val="0"/>
      <w:szCs w:val="32"/>
    </w:rPr>
  </w:style>
  <w:style w:type="paragraph" w:styleId="Heading4">
    <w:name w:val="heading 4"/>
    <w:basedOn w:val="Normal"/>
    <w:next w:val="Normal"/>
    <w:link w:val="Heading4Char"/>
    <w:uiPriority w:val="99"/>
    <w:qFormat/>
    <w:rsid w:val="00F313A0"/>
    <w:pPr>
      <w:keepNext/>
      <w:keepLines/>
      <w:spacing w:before="120" w:after="120"/>
      <w:ind w:firstLineChars="0" w:firstLine="0"/>
      <w:outlineLvl w:val="3"/>
    </w:pPr>
    <w:rPr>
      <w:rFonts w:ascii="Cambria" w:hAnsi="Cambria"/>
      <w:b/>
      <w:bCs/>
      <w:szCs w:val="28"/>
    </w:rPr>
  </w:style>
  <w:style w:type="paragraph" w:styleId="Heading5">
    <w:name w:val="heading 5"/>
    <w:basedOn w:val="Normal"/>
    <w:next w:val="Normal"/>
    <w:link w:val="Heading5Char"/>
    <w:uiPriority w:val="99"/>
    <w:qFormat/>
    <w:rsid w:val="00F313A0"/>
    <w:pPr>
      <w:keepNext/>
      <w:keepLines/>
      <w:spacing w:line="240" w:lineRule="auto"/>
      <w:ind w:firstLineChars="0" w:firstLine="0"/>
      <w:outlineLvl w:val="4"/>
    </w:pPr>
    <w:rPr>
      <w:b/>
      <w:bCs/>
      <w:kern w:val="0"/>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313A0"/>
    <w:rPr>
      <w:rFonts w:ascii="Times New Roman" w:eastAsia="仿宋_GB2312" w:hAnsi="Times New Roman" w:cs="Times New Roman"/>
      <w:b/>
      <w:bCs/>
      <w:kern w:val="44"/>
      <w:sz w:val="44"/>
      <w:szCs w:val="44"/>
    </w:rPr>
  </w:style>
  <w:style w:type="character" w:customStyle="1" w:styleId="Heading2Char">
    <w:name w:val="Heading 2 Char"/>
    <w:basedOn w:val="DefaultParagraphFont"/>
    <w:link w:val="Heading2"/>
    <w:uiPriority w:val="99"/>
    <w:locked/>
    <w:rsid w:val="00F313A0"/>
    <w:rPr>
      <w:rFonts w:ascii="Cambria" w:eastAsia="仿宋_GB2312" w:hAnsi="Cambria" w:cs="Times New Roman"/>
      <w:b/>
      <w:bCs/>
      <w:kern w:val="0"/>
      <w:sz w:val="32"/>
      <w:szCs w:val="32"/>
    </w:rPr>
  </w:style>
  <w:style w:type="character" w:customStyle="1" w:styleId="Heading3Char">
    <w:name w:val="Heading 3 Char"/>
    <w:basedOn w:val="DefaultParagraphFont"/>
    <w:link w:val="Heading3"/>
    <w:uiPriority w:val="99"/>
    <w:locked/>
    <w:rsid w:val="00F313A0"/>
    <w:rPr>
      <w:rFonts w:ascii="Times New Roman" w:eastAsia="仿宋_GB2312" w:hAnsi="Times New Roman" w:cs="Times New Roman"/>
      <w:b/>
      <w:bCs/>
      <w:kern w:val="0"/>
      <w:sz w:val="32"/>
      <w:szCs w:val="32"/>
    </w:rPr>
  </w:style>
  <w:style w:type="character" w:customStyle="1" w:styleId="Heading4Char">
    <w:name w:val="Heading 4 Char"/>
    <w:basedOn w:val="DefaultParagraphFont"/>
    <w:link w:val="Heading4"/>
    <w:uiPriority w:val="99"/>
    <w:locked/>
    <w:rsid w:val="00F313A0"/>
    <w:rPr>
      <w:rFonts w:ascii="Cambria" w:eastAsia="仿宋_GB2312" w:hAnsi="Cambria" w:cs="Times New Roman"/>
      <w:b/>
      <w:bCs/>
      <w:sz w:val="28"/>
      <w:szCs w:val="28"/>
    </w:rPr>
  </w:style>
  <w:style w:type="character" w:customStyle="1" w:styleId="Heading5Char">
    <w:name w:val="Heading 5 Char"/>
    <w:basedOn w:val="DefaultParagraphFont"/>
    <w:link w:val="Heading5"/>
    <w:uiPriority w:val="99"/>
    <w:locked/>
    <w:rsid w:val="00F313A0"/>
    <w:rPr>
      <w:rFonts w:ascii="Times New Roman" w:eastAsia="仿宋_GB2312" w:hAnsi="Times New Roman" w:cs="Times New Roman"/>
      <w:b/>
      <w:bCs/>
      <w:kern w:val="0"/>
      <w:sz w:val="28"/>
      <w:szCs w:val="28"/>
    </w:rPr>
  </w:style>
  <w:style w:type="paragraph" w:styleId="CommentText">
    <w:name w:val="annotation text"/>
    <w:basedOn w:val="Normal"/>
    <w:link w:val="CommentTextChar"/>
    <w:uiPriority w:val="99"/>
    <w:rsid w:val="00F313A0"/>
    <w:pPr>
      <w:spacing w:before="120" w:after="120"/>
      <w:jc w:val="left"/>
    </w:pPr>
    <w:rPr>
      <w:kern w:val="0"/>
      <w:szCs w:val="20"/>
    </w:rPr>
  </w:style>
  <w:style w:type="character" w:customStyle="1" w:styleId="CommentTextChar">
    <w:name w:val="Comment Text Char"/>
    <w:basedOn w:val="DefaultParagraphFont"/>
    <w:link w:val="CommentText"/>
    <w:uiPriority w:val="99"/>
    <w:semiHidden/>
    <w:locked/>
    <w:rsid w:val="00F313A0"/>
    <w:rPr>
      <w:rFonts w:ascii="Times New Roman" w:eastAsia="仿宋_GB2312" w:hAnsi="Times New Roman" w:cs="Times New Roman"/>
      <w:sz w:val="28"/>
    </w:rPr>
  </w:style>
  <w:style w:type="paragraph" w:styleId="CommentSubject">
    <w:name w:val="annotation subject"/>
    <w:basedOn w:val="CommentText"/>
    <w:next w:val="CommentText"/>
    <w:link w:val="CommentSubjectChar"/>
    <w:uiPriority w:val="99"/>
    <w:rsid w:val="00F313A0"/>
    <w:rPr>
      <w:b/>
      <w:bCs/>
    </w:rPr>
  </w:style>
  <w:style w:type="character" w:customStyle="1" w:styleId="CommentSubjectChar">
    <w:name w:val="Comment Subject Char"/>
    <w:basedOn w:val="CommentTextChar"/>
    <w:link w:val="CommentSubject"/>
    <w:uiPriority w:val="99"/>
    <w:semiHidden/>
    <w:locked/>
    <w:rsid w:val="00F313A0"/>
    <w:rPr>
      <w:b/>
      <w:bCs/>
    </w:rPr>
  </w:style>
  <w:style w:type="paragraph" w:styleId="TOC7">
    <w:name w:val="toc 7"/>
    <w:basedOn w:val="Normal"/>
    <w:next w:val="Normal"/>
    <w:uiPriority w:val="99"/>
    <w:rsid w:val="00F313A0"/>
    <w:pPr>
      <w:ind w:leftChars="1200" w:left="2520"/>
    </w:pPr>
  </w:style>
  <w:style w:type="paragraph" w:styleId="DocumentMap">
    <w:name w:val="Document Map"/>
    <w:basedOn w:val="Normal"/>
    <w:link w:val="DocumentMapChar"/>
    <w:uiPriority w:val="99"/>
    <w:rsid w:val="00F313A0"/>
    <w:rPr>
      <w:rFonts w:ascii="宋体" w:eastAsia="宋体"/>
      <w:kern w:val="0"/>
      <w:sz w:val="18"/>
      <w:szCs w:val="18"/>
    </w:rPr>
  </w:style>
  <w:style w:type="character" w:customStyle="1" w:styleId="DocumentMapChar">
    <w:name w:val="Document Map Char"/>
    <w:basedOn w:val="DefaultParagraphFont"/>
    <w:link w:val="DocumentMap"/>
    <w:uiPriority w:val="99"/>
    <w:semiHidden/>
    <w:locked/>
    <w:rsid w:val="00F313A0"/>
    <w:rPr>
      <w:rFonts w:ascii="宋体" w:eastAsia="宋体" w:hAnsi="Times New Roman" w:cs="Times New Roman"/>
      <w:sz w:val="18"/>
      <w:szCs w:val="18"/>
    </w:rPr>
  </w:style>
  <w:style w:type="paragraph" w:styleId="BodyTextIndent">
    <w:name w:val="Body Text Indent"/>
    <w:basedOn w:val="Normal"/>
    <w:link w:val="BodyTextIndentChar"/>
    <w:uiPriority w:val="99"/>
    <w:rsid w:val="00F313A0"/>
    <w:pPr>
      <w:ind w:leftChars="200" w:left="420"/>
    </w:pPr>
  </w:style>
  <w:style w:type="character" w:customStyle="1" w:styleId="BodyTextIndentChar">
    <w:name w:val="Body Text Indent Char"/>
    <w:basedOn w:val="DefaultParagraphFont"/>
    <w:link w:val="BodyTextIndent"/>
    <w:uiPriority w:val="99"/>
    <w:semiHidden/>
    <w:locked/>
    <w:rsid w:val="00F313A0"/>
    <w:rPr>
      <w:rFonts w:eastAsia="仿宋_GB2312" w:cs="Times New Roman"/>
      <w:sz w:val="28"/>
    </w:rPr>
  </w:style>
  <w:style w:type="paragraph" w:styleId="TOC5">
    <w:name w:val="toc 5"/>
    <w:basedOn w:val="Normal"/>
    <w:next w:val="Normal"/>
    <w:uiPriority w:val="99"/>
    <w:rsid w:val="00F313A0"/>
    <w:pPr>
      <w:ind w:leftChars="800" w:left="1680"/>
    </w:pPr>
  </w:style>
  <w:style w:type="paragraph" w:styleId="TOC3">
    <w:name w:val="toc 3"/>
    <w:basedOn w:val="Normal"/>
    <w:next w:val="Normal"/>
    <w:uiPriority w:val="99"/>
    <w:rsid w:val="00F313A0"/>
    <w:pPr>
      <w:ind w:leftChars="400" w:left="840"/>
    </w:pPr>
  </w:style>
  <w:style w:type="paragraph" w:styleId="PlainText">
    <w:name w:val="Plain Text"/>
    <w:basedOn w:val="Normal"/>
    <w:link w:val="PlainTextChar"/>
    <w:uiPriority w:val="99"/>
    <w:rsid w:val="00F313A0"/>
    <w:pPr>
      <w:spacing w:line="480" w:lineRule="exact"/>
    </w:pPr>
    <w:rPr>
      <w:rFonts w:ascii="宋体" w:eastAsia="宋体" w:hAnsi="Courier New" w:cs="Calibri"/>
      <w:sz w:val="24"/>
      <w:szCs w:val="20"/>
    </w:rPr>
  </w:style>
  <w:style w:type="character" w:customStyle="1" w:styleId="PlainTextChar">
    <w:name w:val="Plain Text Char"/>
    <w:basedOn w:val="DefaultParagraphFont"/>
    <w:link w:val="PlainText"/>
    <w:uiPriority w:val="99"/>
    <w:semiHidden/>
    <w:locked/>
    <w:rsid w:val="00F313A0"/>
    <w:rPr>
      <w:rFonts w:ascii="宋体" w:hAnsi="Courier New" w:cs="Courier New"/>
      <w:sz w:val="21"/>
      <w:szCs w:val="21"/>
    </w:rPr>
  </w:style>
  <w:style w:type="paragraph" w:styleId="TOC8">
    <w:name w:val="toc 8"/>
    <w:basedOn w:val="Normal"/>
    <w:next w:val="Normal"/>
    <w:uiPriority w:val="99"/>
    <w:rsid w:val="00F313A0"/>
    <w:pPr>
      <w:ind w:leftChars="1400" w:left="2940"/>
    </w:pPr>
  </w:style>
  <w:style w:type="paragraph" w:styleId="BodyTextIndent2">
    <w:name w:val="Body Text Indent 2"/>
    <w:basedOn w:val="Normal"/>
    <w:link w:val="BodyTextIndent2Char"/>
    <w:uiPriority w:val="99"/>
    <w:rsid w:val="00F313A0"/>
    <w:pPr>
      <w:spacing w:after="120" w:line="480" w:lineRule="auto"/>
      <w:ind w:leftChars="200" w:left="420"/>
      <w:jc w:val="left"/>
    </w:pPr>
    <w:rPr>
      <w:rFonts w:ascii="仿宋_GB2312"/>
      <w:kern w:val="0"/>
      <w:sz w:val="32"/>
      <w:szCs w:val="32"/>
    </w:rPr>
  </w:style>
  <w:style w:type="character" w:customStyle="1" w:styleId="BodyTextIndent2Char">
    <w:name w:val="Body Text Indent 2 Char"/>
    <w:basedOn w:val="DefaultParagraphFont"/>
    <w:link w:val="BodyTextIndent2"/>
    <w:uiPriority w:val="99"/>
    <w:semiHidden/>
    <w:locked/>
    <w:rsid w:val="00F313A0"/>
    <w:rPr>
      <w:rFonts w:ascii="Times New Roman" w:eastAsia="仿宋_GB2312" w:hAnsi="Times New Roman" w:cs="Times New Roman"/>
      <w:sz w:val="28"/>
    </w:rPr>
  </w:style>
  <w:style w:type="paragraph" w:styleId="BalloonText">
    <w:name w:val="Balloon Text"/>
    <w:basedOn w:val="Normal"/>
    <w:link w:val="BalloonTextChar"/>
    <w:uiPriority w:val="99"/>
    <w:rsid w:val="00F313A0"/>
    <w:pPr>
      <w:spacing w:line="240" w:lineRule="auto"/>
    </w:pPr>
    <w:rPr>
      <w:kern w:val="0"/>
      <w:sz w:val="18"/>
      <w:szCs w:val="18"/>
    </w:rPr>
  </w:style>
  <w:style w:type="character" w:customStyle="1" w:styleId="BalloonTextChar">
    <w:name w:val="Balloon Text Char"/>
    <w:basedOn w:val="DefaultParagraphFont"/>
    <w:link w:val="BalloonText"/>
    <w:uiPriority w:val="99"/>
    <w:semiHidden/>
    <w:locked/>
    <w:rsid w:val="00F313A0"/>
    <w:rPr>
      <w:rFonts w:ascii="Times New Roman" w:eastAsia="仿宋_GB2312" w:hAnsi="Times New Roman" w:cs="Times New Roman"/>
      <w:sz w:val="18"/>
      <w:szCs w:val="18"/>
    </w:rPr>
  </w:style>
  <w:style w:type="paragraph" w:styleId="Footer">
    <w:name w:val="footer"/>
    <w:basedOn w:val="Normal"/>
    <w:link w:val="FooterChar"/>
    <w:uiPriority w:val="99"/>
    <w:rsid w:val="00F313A0"/>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locked/>
    <w:rsid w:val="00F313A0"/>
    <w:rPr>
      <w:rFonts w:cs="Times New Roman"/>
      <w:sz w:val="18"/>
      <w:szCs w:val="18"/>
    </w:rPr>
  </w:style>
  <w:style w:type="paragraph" w:styleId="Header">
    <w:name w:val="header"/>
    <w:basedOn w:val="Normal"/>
    <w:link w:val="HeaderChar"/>
    <w:uiPriority w:val="99"/>
    <w:rsid w:val="00F313A0"/>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locked/>
    <w:rsid w:val="00F313A0"/>
    <w:rPr>
      <w:rFonts w:cs="Times New Roman"/>
      <w:sz w:val="18"/>
      <w:szCs w:val="18"/>
    </w:rPr>
  </w:style>
  <w:style w:type="paragraph" w:styleId="TOC1">
    <w:name w:val="toc 1"/>
    <w:basedOn w:val="Normal"/>
    <w:next w:val="Normal"/>
    <w:uiPriority w:val="99"/>
    <w:rsid w:val="00F313A0"/>
  </w:style>
  <w:style w:type="paragraph" w:styleId="TOC4">
    <w:name w:val="toc 4"/>
    <w:basedOn w:val="Normal"/>
    <w:next w:val="Normal"/>
    <w:uiPriority w:val="99"/>
    <w:rsid w:val="00F313A0"/>
    <w:pPr>
      <w:ind w:leftChars="600" w:left="1260"/>
    </w:pPr>
  </w:style>
  <w:style w:type="paragraph" w:styleId="TOC6">
    <w:name w:val="toc 6"/>
    <w:basedOn w:val="Normal"/>
    <w:next w:val="Normal"/>
    <w:uiPriority w:val="99"/>
    <w:rsid w:val="00F313A0"/>
    <w:pPr>
      <w:ind w:leftChars="1000" w:left="2100"/>
    </w:pPr>
  </w:style>
  <w:style w:type="paragraph" w:styleId="TOC2">
    <w:name w:val="toc 2"/>
    <w:basedOn w:val="Normal"/>
    <w:next w:val="Normal"/>
    <w:uiPriority w:val="99"/>
    <w:rsid w:val="00F313A0"/>
    <w:pPr>
      <w:ind w:leftChars="200" w:left="420"/>
    </w:pPr>
  </w:style>
  <w:style w:type="paragraph" w:styleId="TOC9">
    <w:name w:val="toc 9"/>
    <w:basedOn w:val="Normal"/>
    <w:next w:val="Normal"/>
    <w:uiPriority w:val="99"/>
    <w:rsid w:val="00F313A0"/>
    <w:pPr>
      <w:ind w:leftChars="1600" w:left="3360"/>
    </w:pPr>
  </w:style>
  <w:style w:type="paragraph" w:styleId="HTMLPreformatted">
    <w:name w:val="HTML Preformatted"/>
    <w:basedOn w:val="Normal"/>
    <w:link w:val="HTMLPreformattedChar"/>
    <w:uiPriority w:val="99"/>
    <w:rsid w:val="00F313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rPr>
  </w:style>
  <w:style w:type="character" w:customStyle="1" w:styleId="HTMLPreformattedChar">
    <w:name w:val="HTML Preformatted Char"/>
    <w:basedOn w:val="DefaultParagraphFont"/>
    <w:link w:val="HTMLPreformatted"/>
    <w:uiPriority w:val="99"/>
    <w:locked/>
    <w:rsid w:val="00F313A0"/>
    <w:rPr>
      <w:rFonts w:ascii="Arial" w:eastAsia="仿宋_GB2312" w:hAnsi="Arial" w:cs="Arial"/>
      <w:kern w:val="0"/>
      <w:sz w:val="28"/>
    </w:rPr>
  </w:style>
  <w:style w:type="paragraph" w:styleId="NormalWeb">
    <w:name w:val="Normal (Web)"/>
    <w:basedOn w:val="Normal"/>
    <w:uiPriority w:val="99"/>
    <w:rsid w:val="00F313A0"/>
    <w:pPr>
      <w:widowControl/>
      <w:spacing w:before="100" w:beforeAutospacing="1" w:after="100" w:afterAutospacing="1" w:line="240" w:lineRule="auto"/>
      <w:jc w:val="left"/>
    </w:pPr>
    <w:rPr>
      <w:rFonts w:ascii="宋体" w:hAnsi="宋体" w:cs="宋体"/>
      <w:kern w:val="0"/>
      <w:szCs w:val="20"/>
    </w:rPr>
  </w:style>
  <w:style w:type="paragraph" w:styleId="Title">
    <w:name w:val="Title"/>
    <w:basedOn w:val="Normal"/>
    <w:next w:val="Normal"/>
    <w:link w:val="TitleChar"/>
    <w:uiPriority w:val="99"/>
    <w:qFormat/>
    <w:rsid w:val="00F313A0"/>
    <w:pPr>
      <w:spacing w:before="240" w:after="60"/>
      <w:jc w:val="center"/>
      <w:outlineLvl w:val="0"/>
    </w:pPr>
    <w:rPr>
      <w:rFonts w:ascii="Cambria" w:hAnsi="Cambria"/>
      <w:b/>
      <w:bCs/>
      <w:kern w:val="0"/>
      <w:sz w:val="32"/>
      <w:szCs w:val="32"/>
    </w:rPr>
  </w:style>
  <w:style w:type="character" w:customStyle="1" w:styleId="TitleChar">
    <w:name w:val="Title Char"/>
    <w:basedOn w:val="DefaultParagraphFont"/>
    <w:link w:val="Title"/>
    <w:uiPriority w:val="99"/>
    <w:locked/>
    <w:rsid w:val="00F313A0"/>
    <w:rPr>
      <w:rFonts w:ascii="Cambria" w:eastAsia="宋体" w:hAnsi="Cambria" w:cs="黑体"/>
      <w:b/>
      <w:bCs/>
      <w:sz w:val="32"/>
      <w:szCs w:val="32"/>
    </w:rPr>
  </w:style>
  <w:style w:type="character" w:styleId="Strong">
    <w:name w:val="Strong"/>
    <w:basedOn w:val="DefaultParagraphFont"/>
    <w:uiPriority w:val="99"/>
    <w:qFormat/>
    <w:rsid w:val="00F313A0"/>
    <w:rPr>
      <w:rFonts w:cs="Times New Roman"/>
      <w:b/>
    </w:rPr>
  </w:style>
  <w:style w:type="character" w:styleId="PageNumber">
    <w:name w:val="page number"/>
    <w:basedOn w:val="DefaultParagraphFont"/>
    <w:uiPriority w:val="99"/>
    <w:rsid w:val="00F313A0"/>
    <w:rPr>
      <w:rFonts w:cs="Times New Roman"/>
    </w:rPr>
  </w:style>
  <w:style w:type="character" w:styleId="FollowedHyperlink">
    <w:name w:val="FollowedHyperlink"/>
    <w:basedOn w:val="DefaultParagraphFont"/>
    <w:uiPriority w:val="99"/>
    <w:rsid w:val="00F313A0"/>
    <w:rPr>
      <w:rFonts w:cs="Times New Roman"/>
      <w:color w:val="800080"/>
      <w:u w:val="single"/>
    </w:rPr>
  </w:style>
  <w:style w:type="character" w:styleId="Hyperlink">
    <w:name w:val="Hyperlink"/>
    <w:basedOn w:val="DefaultParagraphFont"/>
    <w:uiPriority w:val="99"/>
    <w:rsid w:val="00F313A0"/>
    <w:rPr>
      <w:rFonts w:cs="Times New Roman"/>
      <w:color w:val="0000FF"/>
      <w:u w:val="single"/>
    </w:rPr>
  </w:style>
  <w:style w:type="character" w:styleId="CommentReference">
    <w:name w:val="annotation reference"/>
    <w:basedOn w:val="DefaultParagraphFont"/>
    <w:uiPriority w:val="99"/>
    <w:rsid w:val="00F313A0"/>
    <w:rPr>
      <w:rFonts w:cs="Times New Roman"/>
      <w:sz w:val="21"/>
    </w:rPr>
  </w:style>
  <w:style w:type="table" w:styleId="TableGrid">
    <w:name w:val="Table Grid"/>
    <w:basedOn w:val="TableNormal"/>
    <w:uiPriority w:val="99"/>
    <w:rsid w:val="00F313A0"/>
    <w:rPr>
      <w:rFonts w:ascii="Calibri" w:hAnsi="Calibri" w:cs="Calibri"/>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ate1">
    <w:name w:val="Date1"/>
    <w:basedOn w:val="Normal"/>
    <w:next w:val="Normal"/>
    <w:link w:val="Char"/>
    <w:uiPriority w:val="99"/>
    <w:rsid w:val="00F313A0"/>
    <w:pPr>
      <w:spacing w:line="240" w:lineRule="auto"/>
    </w:pPr>
    <w:rPr>
      <w:rFonts w:ascii="宋体"/>
      <w:kern w:val="0"/>
      <w:szCs w:val="20"/>
    </w:rPr>
  </w:style>
  <w:style w:type="paragraph" w:customStyle="1" w:styleId="BodyTextIndent1">
    <w:name w:val="Body Text Indent1"/>
    <w:basedOn w:val="Normal"/>
    <w:link w:val="Char0"/>
    <w:uiPriority w:val="99"/>
    <w:rsid w:val="00F313A0"/>
    <w:pPr>
      <w:spacing w:line="240" w:lineRule="auto"/>
      <w:ind w:firstLineChars="202" w:firstLine="566"/>
    </w:pPr>
    <w:rPr>
      <w:kern w:val="0"/>
      <w:szCs w:val="20"/>
    </w:rPr>
  </w:style>
  <w:style w:type="paragraph" w:customStyle="1" w:styleId="1">
    <w:name w:val="无间隔1"/>
    <w:link w:val="NoSpacingChar"/>
    <w:uiPriority w:val="99"/>
    <w:rsid w:val="00F313A0"/>
    <w:pPr>
      <w:widowControl w:val="0"/>
      <w:jc w:val="both"/>
    </w:pPr>
    <w:rPr>
      <w:kern w:val="0"/>
      <w:sz w:val="22"/>
    </w:rPr>
  </w:style>
  <w:style w:type="paragraph" w:customStyle="1" w:styleId="CharChar">
    <w:name w:val="批注框文本 Char Char"/>
    <w:basedOn w:val="Normal"/>
    <w:link w:val="CharCharCharChar"/>
    <w:uiPriority w:val="99"/>
    <w:rsid w:val="00F313A0"/>
    <w:pPr>
      <w:spacing w:before="120" w:after="120" w:line="240" w:lineRule="auto"/>
      <w:jc w:val="left"/>
    </w:pPr>
    <w:rPr>
      <w:kern w:val="0"/>
      <w:sz w:val="18"/>
      <w:szCs w:val="20"/>
    </w:rPr>
  </w:style>
  <w:style w:type="paragraph" w:customStyle="1" w:styleId="a">
    <w:name w:val="报告正文"/>
    <w:link w:val="Char1"/>
    <w:uiPriority w:val="99"/>
    <w:rsid w:val="00F313A0"/>
    <w:pPr>
      <w:spacing w:line="360" w:lineRule="auto"/>
    </w:pPr>
    <w:rPr>
      <w:kern w:val="44"/>
      <w:sz w:val="22"/>
    </w:rPr>
  </w:style>
  <w:style w:type="paragraph" w:customStyle="1" w:styleId="a0">
    <w:name w:val="表格"/>
    <w:basedOn w:val="Normal"/>
    <w:uiPriority w:val="99"/>
    <w:rsid w:val="00F313A0"/>
    <w:pPr>
      <w:spacing w:line="240" w:lineRule="auto"/>
      <w:ind w:firstLineChars="0" w:firstLine="0"/>
      <w:jc w:val="center"/>
    </w:pPr>
    <w:rPr>
      <w:sz w:val="21"/>
    </w:rPr>
  </w:style>
  <w:style w:type="paragraph" w:customStyle="1" w:styleId="07720">
    <w:name w:val="样式 首行缩进:  0.77 厘米 行距: 固定值 20 磅"/>
    <w:uiPriority w:val="99"/>
    <w:rsid w:val="00F313A0"/>
    <w:pPr>
      <w:ind w:firstLine="435"/>
    </w:pPr>
    <w:rPr>
      <w:rFonts w:ascii="Calibri" w:hAnsi="Calibri" w:cs="Calibri"/>
      <w:kern w:val="0"/>
      <w:sz w:val="24"/>
      <w:szCs w:val="20"/>
    </w:rPr>
  </w:style>
  <w:style w:type="paragraph" w:customStyle="1" w:styleId="a1">
    <w:name w:val="表头"/>
    <w:basedOn w:val="Normal"/>
    <w:uiPriority w:val="99"/>
    <w:rsid w:val="00F313A0"/>
    <w:pPr>
      <w:adjustRightInd w:val="0"/>
      <w:ind w:firstLineChars="0" w:firstLine="0"/>
      <w:jc w:val="center"/>
      <w:textAlignment w:val="baseline"/>
    </w:pPr>
    <w:rPr>
      <w:rFonts w:ascii="黑体" w:eastAsia="黑体"/>
      <w:bCs/>
      <w:sz w:val="21"/>
      <w:szCs w:val="20"/>
    </w:rPr>
  </w:style>
  <w:style w:type="paragraph" w:customStyle="1" w:styleId="font6">
    <w:name w:val="font6"/>
    <w:basedOn w:val="Normal"/>
    <w:uiPriority w:val="99"/>
    <w:rsid w:val="00F313A0"/>
    <w:pPr>
      <w:widowControl/>
      <w:spacing w:before="100" w:beforeAutospacing="1" w:after="100" w:afterAutospacing="1" w:line="240" w:lineRule="auto"/>
      <w:jc w:val="left"/>
    </w:pPr>
    <w:rPr>
      <w:rFonts w:ascii="宋体" w:hAnsi="宋体" w:cs="宋体"/>
      <w:b/>
      <w:bCs/>
      <w:color w:val="000000"/>
      <w:kern w:val="0"/>
      <w:szCs w:val="24"/>
    </w:rPr>
  </w:style>
  <w:style w:type="paragraph" w:customStyle="1" w:styleId="reader-word-layer">
    <w:name w:val="reader-word-layer"/>
    <w:basedOn w:val="Normal"/>
    <w:uiPriority w:val="99"/>
    <w:rsid w:val="00F313A0"/>
    <w:pPr>
      <w:widowControl/>
      <w:spacing w:before="100" w:beforeAutospacing="1" w:after="100" w:afterAutospacing="1" w:line="240" w:lineRule="auto"/>
      <w:jc w:val="left"/>
    </w:pPr>
    <w:rPr>
      <w:rFonts w:ascii="宋体" w:hAnsi="宋体" w:cs="宋体"/>
      <w:kern w:val="0"/>
      <w:szCs w:val="24"/>
    </w:rPr>
  </w:style>
  <w:style w:type="paragraph" w:customStyle="1" w:styleId="xl69">
    <w:name w:val="xl69"/>
    <w:basedOn w:val="Normal"/>
    <w:uiPriority w:val="99"/>
    <w:rsid w:val="00F313A0"/>
    <w:pPr>
      <w:widowControl/>
      <w:spacing w:before="100" w:beforeAutospacing="1" w:after="100" w:afterAutospacing="1" w:line="240" w:lineRule="auto"/>
      <w:jc w:val="center"/>
    </w:pPr>
    <w:rPr>
      <w:rFonts w:ascii="宋体" w:hAnsi="宋体" w:cs="宋体"/>
      <w:kern w:val="0"/>
      <w:szCs w:val="28"/>
    </w:rPr>
  </w:style>
  <w:style w:type="paragraph" w:customStyle="1" w:styleId="xl67">
    <w:name w:val="xl67"/>
    <w:basedOn w:val="Normal"/>
    <w:uiPriority w:val="99"/>
    <w:rsid w:val="00F313A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宋体" w:hAnsi="宋体" w:cs="宋体"/>
      <w:kern w:val="0"/>
      <w:szCs w:val="24"/>
    </w:rPr>
  </w:style>
  <w:style w:type="paragraph" w:customStyle="1" w:styleId="a2">
    <w:name w:val="表格标题"/>
    <w:basedOn w:val="Normal"/>
    <w:uiPriority w:val="99"/>
    <w:rsid w:val="00F313A0"/>
    <w:pPr>
      <w:adjustRightInd w:val="0"/>
      <w:ind w:firstLineChars="0" w:firstLine="505"/>
      <w:jc w:val="center"/>
      <w:textAlignment w:val="baseline"/>
    </w:pPr>
    <w:rPr>
      <w:rFonts w:ascii="TimesNewRoman" w:eastAsia="宋体" w:hAnsi="TimesNewRoman"/>
      <w:b/>
      <w:kern w:val="0"/>
      <w:sz w:val="24"/>
      <w:szCs w:val="20"/>
    </w:rPr>
  </w:style>
  <w:style w:type="paragraph" w:customStyle="1" w:styleId="31">
    <w:name w:val="正文文本缩进 31"/>
    <w:basedOn w:val="Normal"/>
    <w:uiPriority w:val="99"/>
    <w:rsid w:val="00F313A0"/>
    <w:pPr>
      <w:spacing w:before="120" w:after="120"/>
      <w:ind w:leftChars="200" w:left="420"/>
      <w:jc w:val="left"/>
    </w:pPr>
    <w:rPr>
      <w:sz w:val="16"/>
      <w:szCs w:val="16"/>
    </w:rPr>
  </w:style>
  <w:style w:type="paragraph" w:customStyle="1" w:styleId="xl22">
    <w:name w:val="xl22"/>
    <w:basedOn w:val="Normal"/>
    <w:uiPriority w:val="99"/>
    <w:rsid w:val="00F313A0"/>
    <w:pPr>
      <w:widowControl/>
      <w:spacing w:before="100" w:beforeAutospacing="1" w:after="100" w:afterAutospacing="1" w:line="240" w:lineRule="auto"/>
      <w:ind w:firstLineChars="0" w:firstLine="0"/>
      <w:jc w:val="center"/>
    </w:pPr>
    <w:rPr>
      <w:rFonts w:ascii="宋体" w:eastAsia="宋体" w:hAnsi="宋体"/>
      <w:kern w:val="0"/>
      <w:sz w:val="24"/>
      <w:szCs w:val="24"/>
    </w:rPr>
  </w:style>
  <w:style w:type="paragraph" w:customStyle="1" w:styleId="xl78">
    <w:name w:val="xl78"/>
    <w:basedOn w:val="Normal"/>
    <w:uiPriority w:val="99"/>
    <w:rsid w:val="00F313A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kern w:val="0"/>
      <w:sz w:val="32"/>
      <w:szCs w:val="32"/>
    </w:rPr>
  </w:style>
  <w:style w:type="paragraph" w:customStyle="1" w:styleId="xl70">
    <w:name w:val="xl70"/>
    <w:basedOn w:val="Normal"/>
    <w:uiPriority w:val="99"/>
    <w:rsid w:val="00F313A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宋体" w:hAnsi="宋体" w:cs="宋体"/>
      <w:kern w:val="0"/>
      <w:szCs w:val="28"/>
    </w:rPr>
  </w:style>
  <w:style w:type="paragraph" w:customStyle="1" w:styleId="font7">
    <w:name w:val="font7"/>
    <w:basedOn w:val="Normal"/>
    <w:uiPriority w:val="99"/>
    <w:rsid w:val="00F313A0"/>
    <w:pPr>
      <w:widowControl/>
      <w:spacing w:before="100" w:beforeAutospacing="1" w:after="100" w:afterAutospacing="1" w:line="240" w:lineRule="auto"/>
      <w:jc w:val="left"/>
    </w:pPr>
    <w:rPr>
      <w:rFonts w:ascii="宋体" w:hAnsi="宋体" w:cs="宋体"/>
      <w:b/>
      <w:bCs/>
      <w:color w:val="000000"/>
      <w:kern w:val="0"/>
      <w:szCs w:val="24"/>
    </w:rPr>
  </w:style>
  <w:style w:type="paragraph" w:customStyle="1" w:styleId="xl74">
    <w:name w:val="xl74"/>
    <w:basedOn w:val="Normal"/>
    <w:uiPriority w:val="99"/>
    <w:rsid w:val="00F313A0"/>
    <w:pPr>
      <w:widowControl/>
      <w:pBdr>
        <w:top w:val="single" w:sz="4" w:space="0" w:color="auto"/>
        <w:left w:val="single" w:sz="4" w:space="0" w:color="auto"/>
        <w:bottom w:val="single" w:sz="4" w:space="0" w:color="auto"/>
      </w:pBdr>
      <w:spacing w:before="100" w:beforeAutospacing="1" w:after="100" w:afterAutospacing="1" w:line="240" w:lineRule="auto"/>
      <w:jc w:val="center"/>
    </w:pPr>
    <w:rPr>
      <w:rFonts w:ascii="宋体" w:hAnsi="宋体" w:cs="宋体"/>
      <w:kern w:val="0"/>
      <w:szCs w:val="28"/>
    </w:rPr>
  </w:style>
  <w:style w:type="paragraph" w:customStyle="1" w:styleId="xl75">
    <w:name w:val="xl75"/>
    <w:basedOn w:val="Normal"/>
    <w:uiPriority w:val="99"/>
    <w:rsid w:val="00F313A0"/>
    <w:pPr>
      <w:widowControl/>
      <w:pBdr>
        <w:top w:val="single" w:sz="4" w:space="0" w:color="auto"/>
        <w:bottom w:val="single" w:sz="4" w:space="0" w:color="auto"/>
      </w:pBdr>
      <w:spacing w:before="100" w:beforeAutospacing="1" w:after="100" w:afterAutospacing="1" w:line="240" w:lineRule="auto"/>
      <w:jc w:val="center"/>
    </w:pPr>
    <w:rPr>
      <w:rFonts w:ascii="宋体" w:hAnsi="宋体" w:cs="宋体"/>
      <w:kern w:val="0"/>
      <w:szCs w:val="28"/>
    </w:rPr>
  </w:style>
  <w:style w:type="paragraph" w:customStyle="1" w:styleId="xl72">
    <w:name w:val="xl72"/>
    <w:basedOn w:val="Normal"/>
    <w:uiPriority w:val="99"/>
    <w:rsid w:val="00F313A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宋体" w:hAnsi="宋体" w:cs="宋体"/>
      <w:kern w:val="0"/>
      <w:szCs w:val="28"/>
    </w:rPr>
  </w:style>
  <w:style w:type="paragraph" w:customStyle="1" w:styleId="xl68">
    <w:name w:val="xl68"/>
    <w:basedOn w:val="Normal"/>
    <w:uiPriority w:val="99"/>
    <w:rsid w:val="00F313A0"/>
    <w:pPr>
      <w:widowControl/>
      <w:spacing w:before="100" w:beforeAutospacing="1" w:after="100" w:afterAutospacing="1" w:line="240" w:lineRule="auto"/>
      <w:jc w:val="center"/>
    </w:pPr>
    <w:rPr>
      <w:rFonts w:ascii="宋体" w:hAnsi="宋体" w:cs="宋体"/>
      <w:kern w:val="0"/>
      <w:szCs w:val="24"/>
    </w:rPr>
  </w:style>
  <w:style w:type="paragraph" w:customStyle="1" w:styleId="a3">
    <w:name w:val="[조]"/>
    <w:basedOn w:val="Heading2"/>
    <w:uiPriority w:val="99"/>
    <w:rsid w:val="00F313A0"/>
    <w:pPr>
      <w:wordWrap w:val="0"/>
      <w:adjustRightInd w:val="0"/>
      <w:spacing w:before="240" w:line="360" w:lineRule="atLeast"/>
      <w:ind w:left="284"/>
      <w:jc w:val="left"/>
      <w:textAlignment w:val="baseline"/>
      <w:outlineLvl w:val="9"/>
    </w:pPr>
    <w:rPr>
      <w:rFonts w:ascii="Arial" w:eastAsia="Batang" w:hAnsi="Arial"/>
      <w:b w:val="0"/>
      <w:bCs w:val="0"/>
      <w:color w:val="000000"/>
      <w:sz w:val="24"/>
      <w:szCs w:val="20"/>
      <w:lang w:eastAsia="ko-KR"/>
    </w:rPr>
  </w:style>
  <w:style w:type="paragraph" w:customStyle="1" w:styleId="11">
    <w:name w:val="列出段落11"/>
    <w:basedOn w:val="Normal"/>
    <w:uiPriority w:val="99"/>
    <w:rsid w:val="00F313A0"/>
    <w:pPr>
      <w:spacing w:before="120" w:after="120"/>
      <w:ind w:firstLine="420"/>
      <w:jc w:val="left"/>
    </w:pPr>
    <w:rPr>
      <w:szCs w:val="20"/>
    </w:rPr>
  </w:style>
  <w:style w:type="paragraph" w:customStyle="1" w:styleId="10">
    <w:name w:val="列出段落1"/>
    <w:basedOn w:val="Normal"/>
    <w:uiPriority w:val="99"/>
    <w:rsid w:val="00F313A0"/>
    <w:pPr>
      <w:ind w:firstLine="420"/>
    </w:pPr>
  </w:style>
  <w:style w:type="paragraph" w:customStyle="1" w:styleId="xl66">
    <w:name w:val="xl66"/>
    <w:basedOn w:val="Normal"/>
    <w:uiPriority w:val="99"/>
    <w:rsid w:val="00F313A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kern w:val="0"/>
      <w:szCs w:val="28"/>
    </w:rPr>
  </w:style>
  <w:style w:type="paragraph" w:customStyle="1" w:styleId="xl80">
    <w:name w:val="xl80"/>
    <w:basedOn w:val="Normal"/>
    <w:uiPriority w:val="99"/>
    <w:rsid w:val="00F313A0"/>
    <w:pPr>
      <w:widowControl/>
      <w:spacing w:before="100" w:beforeAutospacing="1" w:after="100" w:afterAutospacing="1" w:line="240" w:lineRule="auto"/>
      <w:jc w:val="left"/>
      <w:textAlignment w:val="bottom"/>
    </w:pPr>
    <w:rPr>
      <w:rFonts w:ascii="宋体" w:hAnsi="宋体" w:cs="宋体"/>
      <w:kern w:val="0"/>
      <w:szCs w:val="24"/>
    </w:rPr>
  </w:style>
  <w:style w:type="paragraph" w:customStyle="1" w:styleId="a4">
    <w:name w:val="报告表格"/>
    <w:basedOn w:val="Normal"/>
    <w:uiPriority w:val="99"/>
    <w:rsid w:val="00F313A0"/>
    <w:pPr>
      <w:autoSpaceDE w:val="0"/>
      <w:autoSpaceDN w:val="0"/>
      <w:adjustRightInd w:val="0"/>
      <w:spacing w:before="40" w:after="40" w:line="240" w:lineRule="auto"/>
      <w:ind w:firstLineChars="0" w:firstLine="0"/>
      <w:jc w:val="center"/>
      <w:textAlignment w:val="bottom"/>
    </w:pPr>
    <w:rPr>
      <w:rFonts w:eastAsia="宋体"/>
      <w:kern w:val="0"/>
      <w:sz w:val="21"/>
      <w:szCs w:val="20"/>
    </w:rPr>
  </w:style>
  <w:style w:type="paragraph" w:customStyle="1" w:styleId="12">
    <w:name w:val="普通(网站)1"/>
    <w:basedOn w:val="Normal"/>
    <w:uiPriority w:val="99"/>
    <w:rsid w:val="00F313A0"/>
    <w:pPr>
      <w:widowControl/>
      <w:spacing w:before="100" w:beforeAutospacing="1" w:after="100" w:afterAutospacing="1" w:line="240" w:lineRule="auto"/>
      <w:jc w:val="left"/>
    </w:pPr>
    <w:rPr>
      <w:rFonts w:ascii="宋体" w:hAnsi="宋体" w:cs="宋体"/>
      <w:kern w:val="0"/>
      <w:szCs w:val="20"/>
    </w:rPr>
  </w:style>
  <w:style w:type="paragraph" w:customStyle="1" w:styleId="a5">
    <w:name w:val="表格文字"/>
    <w:basedOn w:val="Normal"/>
    <w:uiPriority w:val="99"/>
    <w:rsid w:val="00F313A0"/>
    <w:pPr>
      <w:spacing w:line="480" w:lineRule="exact"/>
      <w:ind w:firstLineChars="0" w:firstLine="0"/>
      <w:jc w:val="center"/>
    </w:pPr>
    <w:rPr>
      <w:sz w:val="24"/>
      <w:szCs w:val="24"/>
    </w:rPr>
  </w:style>
  <w:style w:type="paragraph" w:customStyle="1" w:styleId="xl73">
    <w:name w:val="xl73"/>
    <w:basedOn w:val="Normal"/>
    <w:uiPriority w:val="99"/>
    <w:rsid w:val="00F313A0"/>
    <w:pPr>
      <w:widowControl/>
      <w:pBdr>
        <w:top w:val="single" w:sz="4" w:space="0" w:color="auto"/>
        <w:bottom w:val="single" w:sz="4" w:space="0" w:color="auto"/>
        <w:right w:val="single" w:sz="4" w:space="0" w:color="auto"/>
      </w:pBdr>
      <w:spacing w:before="100" w:beforeAutospacing="1" w:after="100" w:afterAutospacing="1" w:line="240" w:lineRule="auto"/>
      <w:jc w:val="left"/>
    </w:pPr>
    <w:rPr>
      <w:rFonts w:ascii="宋体" w:hAnsi="宋体" w:cs="宋体"/>
      <w:kern w:val="0"/>
      <w:szCs w:val="28"/>
    </w:rPr>
  </w:style>
  <w:style w:type="paragraph" w:customStyle="1" w:styleId="xl79">
    <w:name w:val="xl79"/>
    <w:basedOn w:val="Normal"/>
    <w:uiPriority w:val="99"/>
    <w:rsid w:val="00F313A0"/>
    <w:pPr>
      <w:widowControl/>
      <w:pBdr>
        <w:bottom w:val="single" w:sz="4" w:space="0" w:color="auto"/>
      </w:pBdr>
      <w:spacing w:before="100" w:beforeAutospacing="1" w:after="100" w:afterAutospacing="1" w:line="240" w:lineRule="auto"/>
      <w:jc w:val="left"/>
      <w:textAlignment w:val="bottom"/>
    </w:pPr>
    <w:rPr>
      <w:rFonts w:ascii="宋体" w:hAnsi="宋体" w:cs="宋体"/>
      <w:kern w:val="0"/>
      <w:szCs w:val="24"/>
    </w:rPr>
  </w:style>
  <w:style w:type="paragraph" w:customStyle="1" w:styleId="a6">
    <w:name w:val="[내용]"/>
    <w:basedOn w:val="Normal"/>
    <w:uiPriority w:val="99"/>
    <w:rsid w:val="00F313A0"/>
    <w:pPr>
      <w:wordWrap w:val="0"/>
      <w:adjustRightInd w:val="0"/>
      <w:spacing w:after="120" w:line="360" w:lineRule="atLeast"/>
      <w:ind w:left="851" w:right="284" w:firstLineChars="0" w:firstLine="0"/>
      <w:jc w:val="left"/>
      <w:textAlignment w:val="baseline"/>
    </w:pPr>
    <w:rPr>
      <w:rFonts w:eastAsia="BatangChe"/>
      <w:color w:val="000000"/>
      <w:kern w:val="0"/>
      <w:sz w:val="22"/>
      <w:szCs w:val="20"/>
      <w:lang w:eastAsia="ko-KR"/>
    </w:rPr>
  </w:style>
  <w:style w:type="paragraph" w:customStyle="1" w:styleId="xl76">
    <w:name w:val="xl76"/>
    <w:basedOn w:val="Normal"/>
    <w:uiPriority w:val="99"/>
    <w:rsid w:val="00F313A0"/>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宋体" w:hAnsi="宋体" w:cs="宋体"/>
      <w:kern w:val="0"/>
      <w:sz w:val="26"/>
      <w:szCs w:val="26"/>
    </w:rPr>
  </w:style>
  <w:style w:type="paragraph" w:customStyle="1" w:styleId="13">
    <w:name w:val="引文目录标题1"/>
    <w:basedOn w:val="Normal"/>
    <w:next w:val="Normal"/>
    <w:uiPriority w:val="99"/>
    <w:rsid w:val="00F313A0"/>
    <w:pPr>
      <w:tabs>
        <w:tab w:val="left" w:pos="9000"/>
        <w:tab w:val="right" w:pos="9360"/>
      </w:tabs>
      <w:suppressAutoHyphens/>
      <w:spacing w:line="240" w:lineRule="auto"/>
      <w:jc w:val="left"/>
    </w:pPr>
    <w:rPr>
      <w:szCs w:val="20"/>
    </w:rPr>
  </w:style>
  <w:style w:type="paragraph" w:customStyle="1" w:styleId="a7">
    <w:name w:val="[장]"/>
    <w:basedOn w:val="Heading1"/>
    <w:uiPriority w:val="99"/>
    <w:rsid w:val="00F313A0"/>
    <w:pPr>
      <w:wordWrap w:val="0"/>
      <w:adjustRightInd w:val="0"/>
      <w:spacing w:before="360" w:line="360" w:lineRule="atLeast"/>
      <w:textAlignment w:val="baseline"/>
      <w:outlineLvl w:val="9"/>
    </w:pPr>
    <w:rPr>
      <w:rFonts w:ascii="Arial" w:eastAsia="Batang" w:hAnsi="Arial"/>
      <w:b w:val="0"/>
      <w:bCs w:val="0"/>
      <w:color w:val="000000"/>
      <w:kern w:val="28"/>
      <w:sz w:val="24"/>
      <w:szCs w:val="20"/>
      <w:lang w:eastAsia="ko-KR"/>
    </w:rPr>
  </w:style>
  <w:style w:type="paragraph" w:customStyle="1" w:styleId="Default">
    <w:name w:val="Default"/>
    <w:uiPriority w:val="99"/>
    <w:rsid w:val="00F313A0"/>
    <w:pPr>
      <w:widowControl w:val="0"/>
      <w:autoSpaceDE w:val="0"/>
      <w:autoSpaceDN w:val="0"/>
      <w:adjustRightInd w:val="0"/>
    </w:pPr>
    <w:rPr>
      <w:rFonts w:ascii="Arial" w:hAnsi="Arial" w:cs="Arial"/>
      <w:color w:val="000000"/>
      <w:kern w:val="0"/>
      <w:sz w:val="24"/>
      <w:szCs w:val="24"/>
    </w:rPr>
  </w:style>
  <w:style w:type="paragraph" w:customStyle="1" w:styleId="14">
    <w:name w:val="样式1"/>
    <w:basedOn w:val="Normal"/>
    <w:uiPriority w:val="99"/>
    <w:rsid w:val="00F313A0"/>
    <w:pPr>
      <w:adjustRightInd w:val="0"/>
      <w:snapToGrid w:val="0"/>
      <w:ind w:firstLineChars="0" w:firstLine="567"/>
    </w:pPr>
    <w:rPr>
      <w:rFonts w:eastAsia="宋体"/>
      <w:kern w:val="0"/>
      <w:szCs w:val="24"/>
    </w:rPr>
  </w:style>
  <w:style w:type="paragraph" w:customStyle="1" w:styleId="a8">
    <w:name w:val="正文(首行缩进)"/>
    <w:basedOn w:val="Normal"/>
    <w:uiPriority w:val="99"/>
    <w:rsid w:val="00F313A0"/>
    <w:pPr>
      <w:tabs>
        <w:tab w:val="left" w:pos="4584"/>
      </w:tabs>
      <w:adjustRightInd w:val="0"/>
      <w:snapToGrid w:val="0"/>
      <w:ind w:firstLine="794"/>
      <w:jc w:val="left"/>
    </w:pPr>
    <w:rPr>
      <w:rFonts w:ascii="宋体" w:eastAsia="宋体" w:hAnsi="宋体"/>
      <w:color w:val="000000"/>
      <w:kern w:val="0"/>
      <w:sz w:val="24"/>
      <w:szCs w:val="24"/>
    </w:rPr>
  </w:style>
  <w:style w:type="paragraph" w:customStyle="1" w:styleId="font5">
    <w:name w:val="font5"/>
    <w:basedOn w:val="Normal"/>
    <w:uiPriority w:val="99"/>
    <w:rsid w:val="00F313A0"/>
    <w:pPr>
      <w:widowControl/>
      <w:spacing w:before="100" w:beforeAutospacing="1" w:after="100" w:afterAutospacing="1" w:line="240" w:lineRule="auto"/>
      <w:jc w:val="left"/>
    </w:pPr>
    <w:rPr>
      <w:rFonts w:ascii="宋体" w:hAnsi="宋体" w:cs="宋体"/>
      <w:kern w:val="0"/>
      <w:sz w:val="18"/>
      <w:szCs w:val="18"/>
    </w:rPr>
  </w:style>
  <w:style w:type="paragraph" w:customStyle="1" w:styleId="xl77">
    <w:name w:val="xl77"/>
    <w:basedOn w:val="Normal"/>
    <w:uiPriority w:val="99"/>
    <w:rsid w:val="00F313A0"/>
    <w:pPr>
      <w:widowControl/>
      <w:pBdr>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kern w:val="0"/>
      <w:szCs w:val="28"/>
    </w:rPr>
  </w:style>
  <w:style w:type="paragraph" w:customStyle="1" w:styleId="a9">
    <w:name w:val="表格内容"/>
    <w:basedOn w:val="Normal"/>
    <w:uiPriority w:val="99"/>
    <w:rsid w:val="00F313A0"/>
    <w:pPr>
      <w:spacing w:line="280" w:lineRule="exact"/>
      <w:ind w:firstLineChars="0" w:firstLine="0"/>
      <w:jc w:val="center"/>
    </w:pPr>
    <w:rPr>
      <w:sz w:val="24"/>
      <w:szCs w:val="24"/>
    </w:rPr>
  </w:style>
  <w:style w:type="paragraph" w:customStyle="1" w:styleId="font0">
    <w:name w:val="font0"/>
    <w:basedOn w:val="Normal"/>
    <w:uiPriority w:val="99"/>
    <w:rsid w:val="00F313A0"/>
    <w:pPr>
      <w:widowControl/>
      <w:spacing w:before="100" w:beforeAutospacing="1" w:after="100" w:afterAutospacing="1" w:line="240" w:lineRule="auto"/>
      <w:jc w:val="left"/>
    </w:pPr>
    <w:rPr>
      <w:rFonts w:ascii="宋体" w:hAnsi="宋体" w:cs="宋体"/>
      <w:color w:val="000000"/>
      <w:kern w:val="0"/>
      <w:sz w:val="22"/>
    </w:rPr>
  </w:style>
  <w:style w:type="paragraph" w:customStyle="1" w:styleId="21">
    <w:name w:val="正文文本缩进 21"/>
    <w:basedOn w:val="Normal"/>
    <w:uiPriority w:val="99"/>
    <w:rsid w:val="00F313A0"/>
    <w:pPr>
      <w:spacing w:before="120" w:after="120" w:line="480" w:lineRule="auto"/>
      <w:ind w:leftChars="200" w:left="420"/>
      <w:jc w:val="left"/>
    </w:pPr>
    <w:rPr>
      <w:rFonts w:ascii="仿宋_GB2312"/>
      <w:sz w:val="32"/>
      <w:szCs w:val="32"/>
    </w:rPr>
  </w:style>
  <w:style w:type="paragraph" w:customStyle="1" w:styleId="xl71">
    <w:name w:val="xl71"/>
    <w:basedOn w:val="Normal"/>
    <w:uiPriority w:val="99"/>
    <w:rsid w:val="00F313A0"/>
    <w:pPr>
      <w:widowControl/>
      <w:pBdr>
        <w:top w:val="single" w:sz="4" w:space="0" w:color="auto"/>
        <w:left w:val="single" w:sz="4" w:space="0" w:color="auto"/>
        <w:right w:val="single" w:sz="4" w:space="0" w:color="auto"/>
      </w:pBdr>
      <w:spacing w:before="100" w:beforeAutospacing="1" w:after="100" w:afterAutospacing="1" w:line="240" w:lineRule="auto"/>
      <w:jc w:val="center"/>
    </w:pPr>
    <w:rPr>
      <w:rFonts w:ascii="宋体" w:hAnsi="宋体" w:cs="宋体"/>
      <w:kern w:val="0"/>
      <w:szCs w:val="28"/>
    </w:rPr>
  </w:style>
  <w:style w:type="paragraph" w:customStyle="1" w:styleId="xl81">
    <w:name w:val="xl81"/>
    <w:basedOn w:val="Normal"/>
    <w:uiPriority w:val="99"/>
    <w:rsid w:val="00F313A0"/>
    <w:pPr>
      <w:widowControl/>
      <w:pBdr>
        <w:top w:val="single" w:sz="4" w:space="0" w:color="auto"/>
        <w:bottom w:val="single" w:sz="4" w:space="0" w:color="auto"/>
      </w:pBdr>
      <w:spacing w:before="100" w:beforeAutospacing="1" w:after="100" w:afterAutospacing="1" w:line="240" w:lineRule="auto"/>
      <w:jc w:val="center"/>
    </w:pPr>
    <w:rPr>
      <w:rFonts w:ascii="宋体" w:hAnsi="宋体" w:cs="宋体"/>
      <w:kern w:val="0"/>
      <w:sz w:val="36"/>
      <w:szCs w:val="36"/>
    </w:rPr>
  </w:style>
  <w:style w:type="paragraph" w:customStyle="1" w:styleId="ListParagraph1">
    <w:name w:val="List Paragraph1"/>
    <w:basedOn w:val="Normal"/>
    <w:uiPriority w:val="99"/>
    <w:rsid w:val="00F313A0"/>
    <w:pPr>
      <w:spacing w:before="120" w:after="120"/>
      <w:ind w:firstLine="420"/>
      <w:jc w:val="left"/>
    </w:pPr>
    <w:rPr>
      <w:rFonts w:eastAsia="宋体"/>
      <w:sz w:val="24"/>
      <w:szCs w:val="20"/>
    </w:rPr>
  </w:style>
  <w:style w:type="paragraph" w:customStyle="1" w:styleId="01">
    <w:name w:val="正文01"/>
    <w:basedOn w:val="Normal"/>
    <w:uiPriority w:val="99"/>
    <w:rsid w:val="00F313A0"/>
    <w:pPr>
      <w:spacing w:before="60" w:line="460" w:lineRule="exact"/>
    </w:pPr>
    <w:rPr>
      <w:sz w:val="24"/>
    </w:rPr>
  </w:style>
  <w:style w:type="paragraph" w:customStyle="1" w:styleId="15">
    <w:name w:val="样式 正文文本缩进 + 行距: 1.5 倍行距"/>
    <w:basedOn w:val="BodyTextIndent"/>
    <w:uiPriority w:val="99"/>
    <w:rsid w:val="00F313A0"/>
    <w:pPr>
      <w:spacing w:after="120"/>
      <w:ind w:leftChars="32" w:left="90" w:firstLine="560"/>
    </w:pPr>
    <w:rPr>
      <w:rFonts w:cs="宋体"/>
      <w:szCs w:val="20"/>
    </w:rPr>
  </w:style>
  <w:style w:type="paragraph" w:customStyle="1" w:styleId="16">
    <w:name w:val="表格填充1"/>
    <w:basedOn w:val="PlainText"/>
    <w:uiPriority w:val="99"/>
    <w:rsid w:val="00F313A0"/>
    <w:pPr>
      <w:topLinePunct/>
      <w:adjustRightInd w:val="0"/>
      <w:snapToGrid w:val="0"/>
      <w:spacing w:line="420" w:lineRule="exact"/>
      <w:jc w:val="center"/>
    </w:pPr>
    <w:rPr>
      <w:rFonts w:ascii="仿宋_GB2312" w:eastAsia="仿宋_GB2312"/>
      <w:color w:val="000000"/>
      <w:sz w:val="30"/>
    </w:rPr>
  </w:style>
  <w:style w:type="paragraph" w:customStyle="1" w:styleId="3">
    <w:name w:val="3级标题"/>
    <w:basedOn w:val="Normal"/>
    <w:uiPriority w:val="99"/>
    <w:rsid w:val="00F313A0"/>
    <w:pPr>
      <w:spacing w:before="300" w:line="460" w:lineRule="exact"/>
      <w:outlineLvl w:val="2"/>
    </w:pPr>
    <w:rPr>
      <w:b/>
    </w:rPr>
  </w:style>
  <w:style w:type="character" w:customStyle="1" w:styleId="Char2">
    <w:name w:val="标题 Char"/>
    <w:uiPriority w:val="99"/>
    <w:locked/>
    <w:rsid w:val="00F313A0"/>
    <w:rPr>
      <w:rFonts w:ascii="Cambria" w:eastAsia="仿宋_GB2312" w:hAnsi="Cambria"/>
      <w:b/>
      <w:sz w:val="32"/>
    </w:rPr>
  </w:style>
  <w:style w:type="character" w:customStyle="1" w:styleId="Char">
    <w:name w:val="日期 Char"/>
    <w:link w:val="Date1"/>
    <w:uiPriority w:val="99"/>
    <w:locked/>
    <w:rsid w:val="00F313A0"/>
    <w:rPr>
      <w:rFonts w:ascii="宋体" w:eastAsia="仿宋_GB2312" w:hAnsi="Times New Roman"/>
      <w:sz w:val="28"/>
    </w:rPr>
  </w:style>
  <w:style w:type="character" w:customStyle="1" w:styleId="2Char">
    <w:name w:val="正文文本缩进 2 Char"/>
    <w:uiPriority w:val="99"/>
    <w:locked/>
    <w:rsid w:val="00F313A0"/>
    <w:rPr>
      <w:rFonts w:ascii="仿宋_GB2312" w:eastAsia="仿宋_GB2312" w:hAnsi="Times New Roman"/>
      <w:sz w:val="32"/>
    </w:rPr>
  </w:style>
  <w:style w:type="character" w:customStyle="1" w:styleId="Char0">
    <w:name w:val="正文文本缩进 Char"/>
    <w:link w:val="BodyTextIndent1"/>
    <w:uiPriority w:val="99"/>
    <w:locked/>
    <w:rsid w:val="00F313A0"/>
    <w:rPr>
      <w:rFonts w:ascii="Times New Roman" w:eastAsia="仿宋_GB2312" w:hAnsi="Times New Roman"/>
      <w:sz w:val="28"/>
    </w:rPr>
  </w:style>
  <w:style w:type="character" w:customStyle="1" w:styleId="NoSpacingChar">
    <w:name w:val="No Spacing Char"/>
    <w:link w:val="1"/>
    <w:uiPriority w:val="99"/>
    <w:locked/>
    <w:rsid w:val="00F313A0"/>
    <w:rPr>
      <w:sz w:val="22"/>
    </w:rPr>
  </w:style>
  <w:style w:type="character" w:customStyle="1" w:styleId="c-gap-right2">
    <w:name w:val="c-gap-right2"/>
    <w:uiPriority w:val="99"/>
    <w:rsid w:val="00F313A0"/>
  </w:style>
  <w:style w:type="character" w:customStyle="1" w:styleId="m43">
    <w:name w:val="m_43"/>
    <w:uiPriority w:val="99"/>
    <w:rsid w:val="00F313A0"/>
  </w:style>
  <w:style w:type="character" w:customStyle="1" w:styleId="m26">
    <w:name w:val="m_26"/>
    <w:uiPriority w:val="99"/>
    <w:rsid w:val="00F313A0"/>
  </w:style>
  <w:style w:type="character" w:customStyle="1" w:styleId="Char3">
    <w:name w:val="批注框文本 Char"/>
    <w:uiPriority w:val="99"/>
    <w:locked/>
    <w:rsid w:val="00F313A0"/>
    <w:rPr>
      <w:rFonts w:eastAsia="仿宋_GB2312"/>
      <w:sz w:val="18"/>
    </w:rPr>
  </w:style>
  <w:style w:type="character" w:customStyle="1" w:styleId="m11">
    <w:name w:val="m_11"/>
    <w:uiPriority w:val="99"/>
    <w:rsid w:val="00F313A0"/>
  </w:style>
  <w:style w:type="character" w:customStyle="1" w:styleId="Char4">
    <w:name w:val="文档结构图 Char"/>
    <w:uiPriority w:val="99"/>
    <w:locked/>
    <w:rsid w:val="00F313A0"/>
    <w:rPr>
      <w:rFonts w:ascii="宋体" w:eastAsia="宋体"/>
      <w:sz w:val="18"/>
    </w:rPr>
  </w:style>
  <w:style w:type="character" w:customStyle="1" w:styleId="CharCharCharChar">
    <w:name w:val="批注框文本 Char Char Char Char"/>
    <w:link w:val="CharChar"/>
    <w:uiPriority w:val="99"/>
    <w:locked/>
    <w:rsid w:val="00F313A0"/>
    <w:rPr>
      <w:rFonts w:ascii="Times New Roman" w:eastAsia="仿宋_GB2312" w:hAnsi="Times New Roman"/>
      <w:sz w:val="18"/>
    </w:rPr>
  </w:style>
  <w:style w:type="character" w:customStyle="1" w:styleId="cptest">
    <w:name w:val="cp_test"/>
    <w:uiPriority w:val="99"/>
    <w:rsid w:val="00F313A0"/>
  </w:style>
  <w:style w:type="character" w:customStyle="1" w:styleId="Char5">
    <w:name w:val="批注文字 Char"/>
    <w:uiPriority w:val="99"/>
    <w:locked/>
    <w:rsid w:val="00F313A0"/>
    <w:rPr>
      <w:rFonts w:ascii="Times New Roman" w:eastAsia="仿宋_GB2312" w:hAnsi="Times New Roman"/>
      <w:sz w:val="28"/>
    </w:rPr>
  </w:style>
  <w:style w:type="character" w:customStyle="1" w:styleId="Char1">
    <w:name w:val="报告正文 Char"/>
    <w:link w:val="a"/>
    <w:uiPriority w:val="99"/>
    <w:locked/>
    <w:rsid w:val="00F313A0"/>
    <w:rPr>
      <w:kern w:val="44"/>
      <w:sz w:val="22"/>
    </w:rPr>
  </w:style>
  <w:style w:type="character" w:customStyle="1" w:styleId="c-gap-right-small2">
    <w:name w:val="c-gap-right-small2"/>
    <w:uiPriority w:val="99"/>
    <w:rsid w:val="00F313A0"/>
  </w:style>
  <w:style w:type="character" w:customStyle="1" w:styleId="style3">
    <w:name w:val="style3"/>
    <w:uiPriority w:val="99"/>
    <w:rsid w:val="00F313A0"/>
  </w:style>
  <w:style w:type="character" w:customStyle="1" w:styleId="ellipsis6">
    <w:name w:val="ellipsis6"/>
    <w:uiPriority w:val="99"/>
    <w:rsid w:val="00F313A0"/>
  </w:style>
  <w:style w:type="character" w:customStyle="1" w:styleId="textedit">
    <w:name w:val="text_edit"/>
    <w:uiPriority w:val="99"/>
    <w:rsid w:val="00F313A0"/>
  </w:style>
  <w:style w:type="character" w:customStyle="1" w:styleId="m22">
    <w:name w:val="m_22"/>
    <w:uiPriority w:val="99"/>
    <w:rsid w:val="00F313A0"/>
  </w:style>
  <w:style w:type="character" w:customStyle="1" w:styleId="Char6">
    <w:name w:val="批注主题 Char"/>
    <w:uiPriority w:val="99"/>
    <w:locked/>
    <w:rsid w:val="00F313A0"/>
    <w:rPr>
      <w:rFonts w:ascii="Times New Roman" w:eastAsia="仿宋_GB2312" w:hAnsi="Times New Roman"/>
      <w:b/>
      <w:sz w:val="2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oter" Target="footer4.xml"/><Relationship Id="rId18" Type="http://schemas.openxmlformats.org/officeDocument/2006/relationships/image" Target="media/image1.png"/><Relationship Id="rId26"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4.xml"/><Relationship Id="rId25" Type="http://schemas.openxmlformats.org/officeDocument/2006/relationships/image" Target="media/image8.png"/><Relationship Id="rId2" Type="http://schemas.openxmlformats.org/officeDocument/2006/relationships/styles" Target="styles.xml"/><Relationship Id="rId16" Type="http://schemas.openxmlformats.org/officeDocument/2006/relationships/footer" Target="footer7.xml"/><Relationship Id="rId20"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7.png"/><Relationship Id="rId5" Type="http://schemas.openxmlformats.org/officeDocument/2006/relationships/footnotes" Target="footnotes.xml"/><Relationship Id="rId15" Type="http://schemas.openxmlformats.org/officeDocument/2006/relationships/footer" Target="footer6.xml"/><Relationship Id="rId23" Type="http://schemas.openxmlformats.org/officeDocument/2006/relationships/image" Target="media/image6.jpeg"/><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image" Target="media/image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28</TotalTime>
  <Pages>51</Pages>
  <Words>3761</Words>
  <Characters>21444</Characters>
  <Application>Microsoft Office Outlook</Application>
  <DocSecurity>0</DocSecurity>
  <Lines>0</Lines>
  <Paragraphs>0</Paragraphs>
  <ScaleCrop>false</ScaleCrop>
  <Company>Sky123.Org</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预案编号：</dc:title>
  <dc:subject/>
  <dc:creator>许小艳</dc:creator>
  <cp:keywords/>
  <dc:description/>
  <cp:lastModifiedBy>My</cp:lastModifiedBy>
  <cp:revision>11</cp:revision>
  <cp:lastPrinted>2019-05-21T07:14:00Z</cp:lastPrinted>
  <dcterms:created xsi:type="dcterms:W3CDTF">2015-10-27T08:51:00Z</dcterms:created>
  <dcterms:modified xsi:type="dcterms:W3CDTF">2019-05-21T08:11:00Z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2052-10.1.0.6065</vt:lpwstr>
  </property>
</Properties>
</file>